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7D741" w14:textId="43C47A96" w:rsidR="00854F51" w:rsidRPr="001E63CF" w:rsidRDefault="00854F51" w:rsidP="009D5ADC">
      <w:pPr>
        <w:rPr>
          <w:rFonts w:ascii="Trebuchet MS" w:eastAsia="Arial" w:hAnsi="Trebuchet MS" w:cs="Arial"/>
          <w:color w:val="76923C" w:themeColor="accent3" w:themeShade="BF"/>
          <w:sz w:val="24"/>
          <w:szCs w:val="20"/>
        </w:rPr>
      </w:pPr>
    </w:p>
    <w:p w14:paraId="55BC57C5" w14:textId="05D2D8ED" w:rsidR="001561DA" w:rsidRDefault="001B0F15" w:rsidP="009D5ADC">
      <w:pPr>
        <w:rPr>
          <w:rFonts w:ascii="Arial" w:eastAsia="Arial" w:hAnsi="Arial" w:cs="Arial"/>
          <w:color w:val="76923C" w:themeColor="accent3" w:themeShade="BF"/>
          <w:sz w:val="24"/>
          <w:szCs w:val="20"/>
          <w:lang w:val="en-US"/>
        </w:rPr>
      </w:pPr>
      <w:r w:rsidRPr="002D1F9E">
        <w:rPr>
          <w:rFonts w:ascii="Georgia" w:hAnsi="Georgia" w:cs="Arial"/>
          <w:b/>
          <w:noProof/>
          <w:color w:val="679AC7"/>
          <w:sz w:val="28"/>
          <w:szCs w:val="28"/>
          <w:lang w:val="en-US"/>
        </w:rPr>
        <w:drawing>
          <wp:inline distT="0" distB="0" distL="0" distR="0" wp14:anchorId="7F6A25F1" wp14:editId="04D8B44C">
            <wp:extent cx="1577477" cy="594412"/>
            <wp:effectExtent l="0" t="0" r="0" b="0"/>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999800" name=""/>
                    <pic:cNvPicPr>
                      <a:picLocks noChangeAspect="1"/>
                    </pic:cNvPicPr>
                  </pic:nvPicPr>
                  <pic:blipFill>
                    <a:blip r:embed="rId6"/>
                    <a:stretch>
                      <a:fillRect/>
                    </a:stretch>
                  </pic:blipFill>
                  <pic:spPr>
                    <a:xfrm>
                      <a:off x="0" y="0"/>
                      <a:ext cx="1577477" cy="594412"/>
                    </a:xfrm>
                    <a:prstGeom prst="rect">
                      <a:avLst/>
                    </a:prstGeom>
                  </pic:spPr>
                </pic:pic>
              </a:graphicData>
            </a:graphic>
          </wp:inline>
        </w:drawing>
      </w:r>
    </w:p>
    <w:p w14:paraId="5FFDBD01" w14:textId="77777777" w:rsidR="001B0F15" w:rsidRDefault="001B0F15" w:rsidP="000D04EB">
      <w:pPr>
        <w:jc w:val="right"/>
        <w:rPr>
          <w:rFonts w:ascii="Arial" w:eastAsia="Arial" w:hAnsi="Arial" w:cs="Arial"/>
          <w:color w:val="76923C" w:themeColor="accent3" w:themeShade="BF"/>
          <w:sz w:val="24"/>
          <w:szCs w:val="20"/>
          <w:lang w:val="en-US"/>
        </w:rPr>
      </w:pPr>
    </w:p>
    <w:p w14:paraId="38101DD5" w14:textId="2CB6A182" w:rsidR="000D04EB" w:rsidRDefault="00084E2E" w:rsidP="00084E2E">
      <w:pPr>
        <w:jc w:val="center"/>
        <w:rPr>
          <w:rFonts w:ascii="Trebuchet MS" w:eastAsia="Arial" w:hAnsi="Trebuchet MS" w:cs="Arial"/>
          <w:color w:val="0070C0"/>
          <w:sz w:val="24"/>
          <w:szCs w:val="20"/>
          <w:lang w:val="en-US"/>
        </w:rPr>
      </w:pPr>
      <w:r w:rsidRPr="00084E2E">
        <w:rPr>
          <w:rFonts w:ascii="Trebuchet MS" w:eastAsia="Arial" w:hAnsi="Trebuchet MS" w:cs="Arial"/>
          <w:color w:val="0070C0"/>
          <w:sz w:val="24"/>
          <w:szCs w:val="20"/>
          <w:lang w:val="en-US"/>
        </w:rPr>
        <w:t>Vacancy Announcement</w:t>
      </w:r>
    </w:p>
    <w:p w14:paraId="755EB4FE" w14:textId="77777777" w:rsidR="00C65148" w:rsidRDefault="00C65148" w:rsidP="00084E2E">
      <w:pPr>
        <w:jc w:val="center"/>
        <w:rPr>
          <w:rFonts w:ascii="Trebuchet MS" w:eastAsia="Arial" w:hAnsi="Trebuchet MS" w:cs="Arial"/>
          <w:color w:val="0070C0"/>
          <w:sz w:val="24"/>
          <w:szCs w:val="20"/>
          <w:lang w:val="en-US"/>
        </w:rPr>
      </w:pPr>
    </w:p>
    <w:p w14:paraId="08684870" w14:textId="7469F62C" w:rsidR="00084E2E" w:rsidRDefault="00C65148" w:rsidP="00084E2E">
      <w:pPr>
        <w:rPr>
          <w:rFonts w:ascii="Trebuchet MS" w:eastAsia="Arial" w:hAnsi="Trebuchet MS" w:cs="Arial"/>
          <w:sz w:val="18"/>
          <w:szCs w:val="18"/>
          <w:lang w:val="en-US"/>
        </w:rPr>
      </w:pPr>
      <w:r w:rsidRPr="00C65148">
        <w:rPr>
          <w:rFonts w:ascii="Trebuchet MS" w:eastAsia="Arial" w:hAnsi="Trebuchet MS" w:cs="Arial"/>
          <w:sz w:val="18"/>
          <w:szCs w:val="18"/>
          <w:lang w:val="en-US"/>
        </w:rPr>
        <w:t>Compassion International is currently seeking a qualified candidate to support our work in Asia</w:t>
      </w:r>
      <w:r>
        <w:rPr>
          <w:rFonts w:ascii="Trebuchet MS" w:eastAsia="Arial" w:hAnsi="Trebuchet MS" w:cs="Arial"/>
          <w:sz w:val="18"/>
          <w:szCs w:val="18"/>
          <w:lang w:val="en-US"/>
        </w:rPr>
        <w:t xml:space="preserve"> region</w:t>
      </w:r>
      <w:r w:rsidRPr="00C65148">
        <w:rPr>
          <w:rFonts w:ascii="Trebuchet MS" w:eastAsia="Arial" w:hAnsi="Trebuchet MS" w:cs="Arial"/>
          <w:sz w:val="18"/>
          <w:szCs w:val="18"/>
          <w:lang w:val="en-US"/>
        </w:rPr>
        <w:t>.</w:t>
      </w:r>
    </w:p>
    <w:p w14:paraId="2015FC7C" w14:textId="0683D653" w:rsidR="00C65148" w:rsidRDefault="00C65148" w:rsidP="00084E2E">
      <w:pPr>
        <w:rPr>
          <w:rFonts w:ascii="Trebuchet MS" w:eastAsia="Arial" w:hAnsi="Trebuchet MS" w:cs="Arial"/>
          <w:sz w:val="18"/>
          <w:szCs w:val="18"/>
          <w:lang w:val="en-US"/>
        </w:rPr>
      </w:pPr>
    </w:p>
    <w:p w14:paraId="543CC926" w14:textId="088A15AF" w:rsidR="00341CDC" w:rsidRPr="00E06FF9" w:rsidRDefault="00C65148" w:rsidP="00084E2E">
      <w:pPr>
        <w:rPr>
          <w:rFonts w:ascii="Trebuchet MS" w:eastAsia="Arial" w:hAnsi="Trebuchet MS" w:cs="Arial"/>
          <w:b/>
          <w:bCs/>
          <w:color w:val="0070C0"/>
          <w:sz w:val="18"/>
          <w:szCs w:val="18"/>
          <w:lang w:val="en-US"/>
        </w:rPr>
      </w:pPr>
      <w:r w:rsidRPr="008D04BB">
        <w:rPr>
          <w:rFonts w:ascii="Trebuchet MS" w:eastAsia="Arial" w:hAnsi="Trebuchet MS" w:cs="Arial"/>
          <w:b/>
          <w:bCs/>
          <w:sz w:val="18"/>
          <w:szCs w:val="18"/>
          <w:lang w:val="en-US"/>
        </w:rPr>
        <w:t>Job Title:</w:t>
      </w:r>
      <w:r>
        <w:rPr>
          <w:rFonts w:ascii="Trebuchet MS" w:eastAsia="Arial" w:hAnsi="Trebuchet MS" w:cs="Arial"/>
          <w:sz w:val="18"/>
          <w:szCs w:val="18"/>
          <w:lang w:val="en-US"/>
        </w:rPr>
        <w:t xml:space="preserve"> </w:t>
      </w:r>
      <w:r w:rsidRPr="00E06FF9">
        <w:rPr>
          <w:rFonts w:ascii="Trebuchet MS" w:eastAsia="Arial" w:hAnsi="Trebuchet MS" w:cs="Arial"/>
          <w:b/>
          <w:bCs/>
          <w:color w:val="0070C0"/>
          <w:sz w:val="18"/>
          <w:szCs w:val="18"/>
          <w:lang w:val="en-US"/>
        </w:rPr>
        <w:t>Senior Manager of Account</w:t>
      </w:r>
      <w:r w:rsidR="00341CDC" w:rsidRPr="00E06FF9">
        <w:rPr>
          <w:rFonts w:ascii="Trebuchet MS" w:eastAsia="Arial" w:hAnsi="Trebuchet MS" w:cs="Arial"/>
          <w:b/>
          <w:bCs/>
          <w:color w:val="0070C0"/>
          <w:sz w:val="18"/>
          <w:szCs w:val="18"/>
          <w:lang w:val="en-US"/>
        </w:rPr>
        <w:t>ing</w:t>
      </w:r>
    </w:p>
    <w:p w14:paraId="346E94CB" w14:textId="1AD64437" w:rsidR="00341CDC" w:rsidRDefault="008D04BB" w:rsidP="00084E2E">
      <w:pPr>
        <w:rPr>
          <w:rFonts w:ascii="Trebuchet MS" w:eastAsia="Arial" w:hAnsi="Trebuchet MS" w:cs="Arial"/>
          <w:sz w:val="18"/>
          <w:szCs w:val="18"/>
          <w:lang w:val="en-US"/>
        </w:rPr>
      </w:pPr>
      <w:r>
        <w:rPr>
          <w:rFonts w:ascii="Trebuchet MS" w:eastAsia="Arial" w:hAnsi="Trebuchet MS" w:cs="Arial"/>
          <w:b/>
          <w:bCs/>
          <w:sz w:val="18"/>
          <w:szCs w:val="18"/>
          <w:lang w:val="en-US"/>
        </w:rPr>
        <w:t>Contract</w:t>
      </w:r>
      <w:r w:rsidR="00D74F57">
        <w:rPr>
          <w:rFonts w:ascii="Trebuchet MS" w:eastAsia="Arial" w:hAnsi="Trebuchet MS" w:cs="Arial"/>
          <w:b/>
          <w:bCs/>
          <w:sz w:val="18"/>
          <w:szCs w:val="18"/>
          <w:lang w:val="en-US"/>
        </w:rPr>
        <w:t xml:space="preserve"> Type</w:t>
      </w:r>
      <w:r w:rsidR="00341CDC" w:rsidRPr="008D04BB">
        <w:rPr>
          <w:rFonts w:ascii="Trebuchet MS" w:eastAsia="Arial" w:hAnsi="Trebuchet MS" w:cs="Arial"/>
          <w:b/>
          <w:bCs/>
          <w:sz w:val="18"/>
          <w:szCs w:val="18"/>
          <w:lang w:val="en-US"/>
        </w:rPr>
        <w:t>:</w:t>
      </w:r>
      <w:r w:rsidR="00341CDC">
        <w:rPr>
          <w:rFonts w:ascii="Trebuchet MS" w:eastAsia="Arial" w:hAnsi="Trebuchet MS" w:cs="Arial"/>
          <w:sz w:val="18"/>
          <w:szCs w:val="18"/>
          <w:lang w:val="en-US"/>
        </w:rPr>
        <w:t xml:space="preserve"> Full time</w:t>
      </w:r>
      <w:r w:rsidR="00554C15">
        <w:rPr>
          <w:rFonts w:ascii="Trebuchet MS" w:eastAsia="Arial" w:hAnsi="Trebuchet MS" w:cs="Arial"/>
          <w:sz w:val="18"/>
          <w:szCs w:val="18"/>
          <w:lang w:val="en-US"/>
        </w:rPr>
        <w:t xml:space="preserve">, one-year </w:t>
      </w:r>
      <w:r>
        <w:rPr>
          <w:rFonts w:ascii="Trebuchet MS" w:eastAsia="Arial" w:hAnsi="Trebuchet MS" w:cs="Arial"/>
          <w:sz w:val="18"/>
          <w:szCs w:val="18"/>
          <w:lang w:val="en-US"/>
        </w:rPr>
        <w:t>fixed term with possible extension</w:t>
      </w:r>
    </w:p>
    <w:p w14:paraId="0DAEFB73" w14:textId="19BDACD5" w:rsidR="00341CDC" w:rsidRDefault="00890FF6" w:rsidP="00084E2E">
      <w:pPr>
        <w:rPr>
          <w:rFonts w:ascii="Trebuchet MS" w:eastAsia="Arial" w:hAnsi="Trebuchet MS" w:cs="Arial"/>
          <w:sz w:val="18"/>
          <w:szCs w:val="18"/>
          <w:lang w:val="en-US"/>
        </w:rPr>
      </w:pPr>
      <w:r w:rsidRPr="008D04BB">
        <w:rPr>
          <w:rFonts w:ascii="Trebuchet MS" w:eastAsia="Arial" w:hAnsi="Trebuchet MS" w:cs="Arial"/>
          <w:b/>
          <w:bCs/>
          <w:sz w:val="18"/>
          <w:szCs w:val="18"/>
          <w:lang w:val="en-US"/>
        </w:rPr>
        <w:t>Work Base</w:t>
      </w:r>
      <w:r w:rsidR="00341CDC" w:rsidRPr="008D04BB">
        <w:rPr>
          <w:rFonts w:ascii="Trebuchet MS" w:eastAsia="Arial" w:hAnsi="Trebuchet MS" w:cs="Arial"/>
          <w:b/>
          <w:bCs/>
          <w:sz w:val="18"/>
          <w:szCs w:val="18"/>
          <w:lang w:val="en-US"/>
        </w:rPr>
        <w:t>:</w:t>
      </w:r>
      <w:r w:rsidR="00341CDC">
        <w:rPr>
          <w:rFonts w:ascii="Trebuchet MS" w:eastAsia="Arial" w:hAnsi="Trebuchet MS" w:cs="Arial"/>
          <w:sz w:val="18"/>
          <w:szCs w:val="18"/>
          <w:lang w:val="en-US"/>
        </w:rPr>
        <w:t xml:space="preserve"> Thailand</w:t>
      </w:r>
      <w:r w:rsidR="00D71F76">
        <w:rPr>
          <w:rFonts w:ascii="Trebuchet MS" w:eastAsia="Arial" w:hAnsi="Trebuchet MS" w:cs="Arial"/>
          <w:sz w:val="18"/>
          <w:szCs w:val="18"/>
          <w:lang w:val="en-US"/>
        </w:rPr>
        <w:t>, Chiang Mai is an ideal</w:t>
      </w:r>
    </w:p>
    <w:p w14:paraId="39DF31FD" w14:textId="11A44C61" w:rsidR="000F5276" w:rsidRPr="00667324" w:rsidRDefault="00D74F57" w:rsidP="00084E2E">
      <w:pPr>
        <w:rPr>
          <w:rFonts w:ascii="Trebuchet MS" w:eastAsia="Arial" w:hAnsi="Trebuchet MS" w:cs="Arial"/>
          <w:sz w:val="18"/>
          <w:szCs w:val="18"/>
          <w:lang w:val="en-US"/>
        </w:rPr>
      </w:pPr>
      <w:r>
        <w:rPr>
          <w:rFonts w:ascii="Trebuchet MS" w:eastAsia="Arial" w:hAnsi="Trebuchet MS" w:cs="Arial"/>
          <w:b/>
          <w:bCs/>
          <w:sz w:val="18"/>
          <w:szCs w:val="18"/>
          <w:lang w:val="en-US"/>
        </w:rPr>
        <w:t>Language</w:t>
      </w:r>
      <w:r w:rsidR="000F5276" w:rsidRPr="000F5276">
        <w:rPr>
          <w:rFonts w:ascii="Trebuchet MS" w:eastAsia="Arial" w:hAnsi="Trebuchet MS" w:cs="Arial"/>
          <w:b/>
          <w:bCs/>
          <w:sz w:val="18"/>
          <w:szCs w:val="18"/>
          <w:lang w:val="en-US"/>
        </w:rPr>
        <w:t xml:space="preserve">: </w:t>
      </w:r>
      <w:r w:rsidR="00667324" w:rsidRPr="00667324">
        <w:rPr>
          <w:rFonts w:ascii="Trebuchet MS" w:eastAsia="Arial" w:hAnsi="Trebuchet MS" w:cs="Arial"/>
          <w:sz w:val="18"/>
          <w:szCs w:val="18"/>
          <w:lang w:val="en-US"/>
        </w:rPr>
        <w:t>Fluent in both Thai and English</w:t>
      </w:r>
      <w:r>
        <w:rPr>
          <w:rFonts w:ascii="Trebuchet MS" w:eastAsia="Arial" w:hAnsi="Trebuchet MS" w:cs="Arial"/>
          <w:sz w:val="18"/>
          <w:szCs w:val="18"/>
          <w:lang w:val="en-US"/>
        </w:rPr>
        <w:t xml:space="preserve"> </w:t>
      </w:r>
    </w:p>
    <w:p w14:paraId="2CD77548" w14:textId="1BA42D0A" w:rsidR="000D04EB" w:rsidRDefault="000D04EB" w:rsidP="00370B3D">
      <w:pPr>
        <w:rPr>
          <w:rFonts w:ascii="Trebuchet MS" w:eastAsia="Arial" w:hAnsi="Trebuchet MS" w:cs="Arial"/>
          <w:color w:val="76923C" w:themeColor="accent3" w:themeShade="BF"/>
          <w:sz w:val="24"/>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1"/>
      </w:tblGrid>
      <w:tr w:rsidR="00370B3D" w:rsidRPr="00084E2E" w14:paraId="0E7DDB4B" w14:textId="77777777" w:rsidTr="00DB1B78">
        <w:trPr>
          <w:trHeight w:val="500"/>
        </w:trPr>
        <w:tc>
          <w:tcPr>
            <w:tcW w:w="10400" w:type="dxa"/>
            <w:tcBorders>
              <w:top w:val="single" w:sz="8" w:space="0" w:color="FFFFFF"/>
              <w:left w:val="single" w:sz="8" w:space="0" w:color="FFFFFF"/>
              <w:bottom w:val="single" w:sz="8" w:space="0" w:color="FFFFFF"/>
              <w:right w:val="single" w:sz="8" w:space="0" w:color="FFFFFF"/>
            </w:tcBorders>
            <w:shd w:val="clear" w:color="auto" w:fill="F8F8FF"/>
            <w:tcMar>
              <w:top w:w="20" w:type="dxa"/>
              <w:left w:w="20" w:type="dxa"/>
              <w:bottom w:w="40" w:type="dxa"/>
              <w:right w:w="20" w:type="dxa"/>
            </w:tcMar>
            <w:vAlign w:val="bottom"/>
          </w:tcPr>
          <w:p w14:paraId="62AFD4A6" w14:textId="1D4DA9D9" w:rsidR="00370B3D" w:rsidRPr="00370B3D" w:rsidRDefault="00370B3D" w:rsidP="00DB1B78">
            <w:pPr>
              <w:rPr>
                <w:rFonts w:ascii="Trebuchet MS" w:eastAsia="Arial" w:hAnsi="Trebuchet MS" w:cs="Arial"/>
                <w:color w:val="056277"/>
                <w:sz w:val="24"/>
                <w:lang w:val="en-US"/>
              </w:rPr>
            </w:pPr>
            <w:r>
              <w:rPr>
                <w:rFonts w:ascii="Trebuchet MS" w:eastAsia="Arial" w:hAnsi="Trebuchet MS" w:cs="Arial"/>
                <w:color w:val="056277"/>
                <w:sz w:val="24"/>
                <w:lang w:val="en-US"/>
              </w:rPr>
              <w:t>Who we are</w:t>
            </w:r>
          </w:p>
        </w:tc>
      </w:tr>
      <w:tr w:rsidR="00370B3D" w:rsidRPr="00084E2E" w14:paraId="338A1065" w14:textId="77777777" w:rsidTr="00DB1B78">
        <w:trPr>
          <w:trHeight w:val="180"/>
        </w:trPr>
        <w:tc>
          <w:tcPr>
            <w:tcW w:w="10420" w:type="dxa"/>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vAlign w:val="center"/>
          </w:tcPr>
          <w:p w14:paraId="0D5290CF" w14:textId="7F6BF1FF" w:rsidR="00370B3D" w:rsidRPr="00084E2E" w:rsidRDefault="00B333AF" w:rsidP="00DB1B78">
            <w:pPr>
              <w:rPr>
                <w:rFonts w:ascii="Trebuchet MS" w:eastAsia="Trebuchet MS" w:hAnsi="Trebuchet MS" w:cs="Trebuchet MS"/>
                <w:color w:val="000000"/>
                <w:sz w:val="18"/>
              </w:rPr>
            </w:pPr>
            <w:r w:rsidRPr="00B333AF">
              <w:rPr>
                <w:rFonts w:ascii="Trebuchet MS" w:eastAsia="Trebuchet MS" w:hAnsi="Trebuchet MS" w:cs="Trebuchet MS"/>
                <w:color w:val="000000"/>
                <w:sz w:val="18"/>
              </w:rPr>
              <w:t>Compassion is a Christian child development organization dedicated to releasing children from poverty. Our ministry to children is twofold: We work through local churches to provide child development programs to deliver children from economic, physical, social and spiritual poverty, enabling them to become responsible, fulfilled Christian adults. And we speak out for children in poverty – informing, motivating and equipping others to become advocates for children.</w:t>
            </w:r>
          </w:p>
        </w:tc>
      </w:tr>
    </w:tbl>
    <w:p w14:paraId="06421F6B" w14:textId="77777777" w:rsidR="000D04EB" w:rsidRPr="00084E2E" w:rsidRDefault="000D04EB" w:rsidP="00B333AF">
      <w:pPr>
        <w:rPr>
          <w:rFonts w:ascii="Trebuchet MS" w:eastAsia="Arial" w:hAnsi="Trebuchet MS" w:cs="Arial"/>
          <w:color w:val="76923C" w:themeColor="accent3" w:themeShade="BF"/>
          <w:sz w:val="24"/>
          <w:szCs w:val="20"/>
          <w:lang w:val="en-US"/>
        </w:rPr>
      </w:pPr>
    </w:p>
    <w:p w14:paraId="4DB92504" w14:textId="60BB2332" w:rsidR="000D04EB" w:rsidRPr="00084E2E" w:rsidRDefault="000D04EB" w:rsidP="000D04EB">
      <w:pPr>
        <w:jc w:val="right"/>
        <w:rPr>
          <w:rFonts w:ascii="Trebuchet MS" w:eastAsia="Arial" w:hAnsi="Trebuchet MS" w:cs="Arial"/>
          <w:color w:val="76923C" w:themeColor="accent3" w:themeShade="BF"/>
          <w:sz w:val="24"/>
          <w:szCs w:val="20"/>
          <w:lang w:val="en-US"/>
        </w:rPr>
        <w:sectPr w:rsidR="000D04EB" w:rsidRPr="00084E2E" w:rsidSect="00FD7A1A">
          <w:pgSz w:w="11906" w:h="16838"/>
          <w:pgMar w:top="576" w:right="835" w:bottom="720" w:left="720" w:header="360" w:footer="706"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1"/>
      </w:tblGrid>
      <w:tr w:rsidR="00D905EE" w:rsidRPr="00084E2E" w14:paraId="3E7431A9" w14:textId="77777777">
        <w:trPr>
          <w:trHeight w:val="500"/>
        </w:trPr>
        <w:tc>
          <w:tcPr>
            <w:tcW w:w="10400" w:type="dxa"/>
            <w:tcBorders>
              <w:top w:val="single" w:sz="8" w:space="0" w:color="FFFFFF"/>
              <w:left w:val="single" w:sz="8" w:space="0" w:color="FFFFFF"/>
              <w:bottom w:val="single" w:sz="8" w:space="0" w:color="FFFFFF"/>
              <w:right w:val="single" w:sz="8" w:space="0" w:color="FFFFFF"/>
            </w:tcBorders>
            <w:shd w:val="clear" w:color="auto" w:fill="F8F8FF"/>
            <w:tcMar>
              <w:top w:w="20" w:type="dxa"/>
              <w:left w:w="20" w:type="dxa"/>
              <w:bottom w:w="40" w:type="dxa"/>
              <w:right w:w="20" w:type="dxa"/>
            </w:tcMar>
            <w:vAlign w:val="bottom"/>
          </w:tcPr>
          <w:p w14:paraId="52CDDBC0" w14:textId="366F2956" w:rsidR="00D905EE" w:rsidRPr="008B6E8F" w:rsidRDefault="008B6E8F">
            <w:pPr>
              <w:rPr>
                <w:rFonts w:ascii="Trebuchet MS" w:eastAsia="Arial" w:hAnsi="Trebuchet MS" w:cs="Arial"/>
                <w:color w:val="056277"/>
                <w:sz w:val="24"/>
                <w:lang w:val="en-US"/>
              </w:rPr>
            </w:pPr>
            <w:r>
              <w:rPr>
                <w:rFonts w:ascii="Trebuchet MS" w:eastAsia="Arial" w:hAnsi="Trebuchet MS" w:cs="Arial"/>
                <w:color w:val="056277"/>
                <w:sz w:val="24"/>
                <w:lang w:val="en-US"/>
              </w:rPr>
              <w:t>Job Summary</w:t>
            </w:r>
          </w:p>
        </w:tc>
      </w:tr>
      <w:tr w:rsidR="00D905EE" w:rsidRPr="00084E2E" w14:paraId="046291F4" w14:textId="77777777">
        <w:trPr>
          <w:trHeight w:val="180"/>
        </w:trPr>
        <w:tc>
          <w:tcPr>
            <w:tcW w:w="10420" w:type="dxa"/>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vAlign w:val="center"/>
          </w:tcPr>
          <w:p w14:paraId="205F53EB" w14:textId="77777777" w:rsidR="00D905EE" w:rsidRDefault="00E06FF9">
            <w:pPr>
              <w:rPr>
                <w:rFonts w:ascii="Trebuchet MS" w:eastAsia="Trebuchet MS" w:hAnsi="Trebuchet MS" w:cs="Trebuchet MS"/>
                <w:color w:val="000000"/>
                <w:sz w:val="18"/>
              </w:rPr>
            </w:pPr>
            <w:r w:rsidRPr="00084E2E">
              <w:rPr>
                <w:rFonts w:ascii="Trebuchet MS" w:eastAsia="Trebuchet MS" w:hAnsi="Trebuchet MS" w:cs="Trebuchet MS"/>
                <w:color w:val="000000"/>
                <w:sz w:val="18"/>
              </w:rPr>
              <w:t>This senior manager leads the accounting team to maintain Compassion's general ledger, work closely with internal clients across the organization to answer financial questions and provide advice on proper accounting, conduct accounting research and analysis, review and interpret historical transactional activity, and complete the month-end and year-end close process. The primary purpose of this position is to provide full management through subordinate managers and/or senior professional staff. This responsibility includes hiring, discipline, and termination, as well as, coaching, performance management, assigning, checking, and approving work to satisfy broad objectives and department strategies. The incumbent will ensure completion of department responsibilities, calling on available resources to achieve department objectives, working within approved budget.</w:t>
            </w:r>
          </w:p>
          <w:p w14:paraId="53D1BC93" w14:textId="77777777" w:rsidR="00314892" w:rsidRDefault="00314892">
            <w:pPr>
              <w:rPr>
                <w:rFonts w:ascii="Trebuchet MS" w:eastAsia="Trebuchet MS" w:hAnsi="Trebuchet MS" w:cs="Trebuchet MS"/>
                <w:color w:val="000000"/>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1"/>
            </w:tblGrid>
            <w:tr w:rsidR="00314892" w:rsidRPr="00084E2E" w14:paraId="136369E0" w14:textId="77777777" w:rsidTr="00DB1B78">
              <w:trPr>
                <w:trHeight w:val="500"/>
              </w:trPr>
              <w:tc>
                <w:tcPr>
                  <w:tcW w:w="10400" w:type="dxa"/>
                  <w:tcBorders>
                    <w:top w:val="single" w:sz="8" w:space="0" w:color="FFFFFF"/>
                    <w:left w:val="single" w:sz="8" w:space="0" w:color="FFFFFF"/>
                    <w:bottom w:val="single" w:sz="8" w:space="0" w:color="FFFFFF"/>
                    <w:right w:val="single" w:sz="8" w:space="0" w:color="FFFFFF"/>
                  </w:tcBorders>
                  <w:shd w:val="clear" w:color="auto" w:fill="F8F8FF"/>
                  <w:tcMar>
                    <w:top w:w="20" w:type="dxa"/>
                    <w:left w:w="20" w:type="dxa"/>
                    <w:bottom w:w="40" w:type="dxa"/>
                    <w:right w:w="20" w:type="dxa"/>
                  </w:tcMar>
                  <w:vAlign w:val="bottom"/>
                </w:tcPr>
                <w:p w14:paraId="303C4658" w14:textId="513A23C7" w:rsidR="00314892" w:rsidRPr="00314892" w:rsidRDefault="00314892" w:rsidP="00314892">
                  <w:pPr>
                    <w:rPr>
                      <w:rFonts w:ascii="Trebuchet MS" w:eastAsia="Arial" w:hAnsi="Trebuchet MS" w:cstheme="minorBidi"/>
                      <w:color w:val="056277"/>
                      <w:sz w:val="24"/>
                      <w:lang w:val="en-US" w:bidi="th-TH"/>
                    </w:rPr>
                  </w:pPr>
                  <w:r>
                    <w:rPr>
                      <w:rFonts w:ascii="Trebuchet MS" w:eastAsia="Arial" w:hAnsi="Trebuchet MS" w:cstheme="minorBidi"/>
                      <w:color w:val="056277"/>
                      <w:sz w:val="24"/>
                      <w:lang w:val="en-US" w:bidi="th-TH"/>
                    </w:rPr>
                    <w:t>What you will do</w:t>
                  </w:r>
                </w:p>
              </w:tc>
            </w:tr>
            <w:tr w:rsidR="00314892" w:rsidRPr="00084E2E" w14:paraId="4DA981BD" w14:textId="77777777" w:rsidTr="00DB1B78">
              <w:trPr>
                <w:trHeight w:val="180"/>
              </w:trPr>
              <w:tc>
                <w:tcPr>
                  <w:tcW w:w="10420" w:type="dxa"/>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vAlign w:val="center"/>
                </w:tcPr>
                <w:p w14:paraId="563436AE" w14:textId="77777777" w:rsidR="00CC1FAB" w:rsidRDefault="00BD5D70" w:rsidP="00BD5D70">
                  <w:pPr>
                    <w:pStyle w:val="ListParagraph"/>
                    <w:numPr>
                      <w:ilvl w:val="0"/>
                      <w:numId w:val="3"/>
                    </w:numPr>
                    <w:ind w:left="381"/>
                    <w:rPr>
                      <w:rFonts w:ascii="Trebuchet MS" w:eastAsia="Trebuchet MS" w:hAnsi="Trebuchet MS" w:cs="Trebuchet MS"/>
                      <w:color w:val="000000"/>
                      <w:sz w:val="18"/>
                    </w:rPr>
                  </w:pPr>
                  <w:r w:rsidRPr="00CC1FAB">
                    <w:rPr>
                      <w:rFonts w:ascii="Trebuchet MS" w:eastAsia="Trebuchet MS" w:hAnsi="Trebuchet MS" w:cs="Trebuchet MS"/>
                      <w:color w:val="000000"/>
                      <w:sz w:val="18"/>
                    </w:rPr>
                    <w:t>Acts as an advocate for children. Understands and advances Christ's mandate to protect children. Raises awareness of the needs of children and takes active steps to help protect against neglect, abuse, and exploitation of children. Promotes the dignity, respect, positive treatment, potential of children in all circumstances. Encourages the involvement of others in helping children in need. Reports and appropriately supports responses to incidents of harm of children if they occur.</w:t>
                  </w:r>
                </w:p>
                <w:p w14:paraId="36BEAA9D" w14:textId="77777777" w:rsidR="00C760D2" w:rsidRDefault="00BD5D70" w:rsidP="00BD5D70">
                  <w:pPr>
                    <w:pStyle w:val="ListParagraph"/>
                    <w:numPr>
                      <w:ilvl w:val="0"/>
                      <w:numId w:val="3"/>
                    </w:numPr>
                    <w:ind w:left="381"/>
                    <w:rPr>
                      <w:rFonts w:ascii="Trebuchet MS" w:eastAsia="Trebuchet MS" w:hAnsi="Trebuchet MS" w:cs="Trebuchet MS"/>
                      <w:color w:val="000000"/>
                      <w:sz w:val="18"/>
                    </w:rPr>
                  </w:pPr>
                  <w:r w:rsidRPr="00CC1FAB">
                    <w:rPr>
                      <w:rFonts w:ascii="Trebuchet MS" w:eastAsia="Trebuchet MS" w:hAnsi="Trebuchet MS" w:cs="Trebuchet MS"/>
                      <w:color w:val="000000"/>
                      <w:sz w:val="18"/>
                    </w:rPr>
                    <w:t>Provides leadership, planning and consultation to subordinates, executives, and peer management in the successful alignment of assigned department resources to ensure achievement of operational priorities and initiatives, integrating priorities within organizational strategies to ensure that department's purpose is fulfilled.</w:t>
                  </w:r>
                </w:p>
                <w:p w14:paraId="5253F052" w14:textId="77777777" w:rsidR="00C760D2" w:rsidRDefault="00BD5D70" w:rsidP="00BD5D70">
                  <w:pPr>
                    <w:pStyle w:val="ListParagraph"/>
                    <w:numPr>
                      <w:ilvl w:val="0"/>
                      <w:numId w:val="3"/>
                    </w:numPr>
                    <w:ind w:left="381"/>
                    <w:rPr>
                      <w:rFonts w:ascii="Trebuchet MS" w:eastAsia="Trebuchet MS" w:hAnsi="Trebuchet MS" w:cs="Trebuchet MS"/>
                      <w:color w:val="000000"/>
                      <w:sz w:val="18"/>
                    </w:rPr>
                  </w:pPr>
                  <w:r w:rsidRPr="00CC1FAB">
                    <w:rPr>
                      <w:rFonts w:ascii="Trebuchet MS" w:eastAsia="Trebuchet MS" w:hAnsi="Trebuchet MS" w:cs="Trebuchet MS"/>
                      <w:color w:val="000000"/>
                      <w:sz w:val="18"/>
                    </w:rPr>
                    <w:t>Contributes to or prepares and administers the annual budget and departmental expenses, ensuring accountability for on-time completion of deliverables based on department objectives, SLAs, and other Compassion standards, ensuring compliance with regulatory and board policies.</w:t>
                  </w:r>
                </w:p>
                <w:p w14:paraId="7EFFECEB" w14:textId="77777777" w:rsidR="00C760D2" w:rsidRDefault="00BD5D70" w:rsidP="00BD5D70">
                  <w:pPr>
                    <w:pStyle w:val="ListParagraph"/>
                    <w:numPr>
                      <w:ilvl w:val="0"/>
                      <w:numId w:val="3"/>
                    </w:numPr>
                    <w:ind w:left="381"/>
                    <w:rPr>
                      <w:rFonts w:ascii="Trebuchet MS" w:eastAsia="Trebuchet MS" w:hAnsi="Trebuchet MS" w:cs="Trebuchet MS"/>
                      <w:color w:val="000000"/>
                      <w:sz w:val="18"/>
                    </w:rPr>
                  </w:pPr>
                  <w:r w:rsidRPr="00CC1FAB">
                    <w:rPr>
                      <w:rFonts w:ascii="Trebuchet MS" w:eastAsia="Trebuchet MS" w:hAnsi="Trebuchet MS" w:cs="Trebuchet MS"/>
                      <w:color w:val="000000"/>
                      <w:sz w:val="18"/>
                    </w:rPr>
                    <w:t>Selects, manages and develops assigned staff, establishing goals and objectives, coaching and managing performance, including discipline, motivation, and annual reviews; supports continuous learning and development that enhances individual performance and organizational capability.</w:t>
                  </w:r>
                </w:p>
                <w:p w14:paraId="353E9043" w14:textId="77777777" w:rsidR="00C760D2" w:rsidRDefault="00BD5D70" w:rsidP="00BD5D70">
                  <w:pPr>
                    <w:pStyle w:val="ListParagraph"/>
                    <w:numPr>
                      <w:ilvl w:val="0"/>
                      <w:numId w:val="3"/>
                    </w:numPr>
                    <w:ind w:left="381"/>
                    <w:rPr>
                      <w:rFonts w:ascii="Trebuchet MS" w:eastAsia="Trebuchet MS" w:hAnsi="Trebuchet MS" w:cs="Trebuchet MS"/>
                      <w:color w:val="000000"/>
                      <w:sz w:val="18"/>
                    </w:rPr>
                  </w:pPr>
                  <w:r w:rsidRPr="00CC1FAB">
                    <w:rPr>
                      <w:rFonts w:ascii="Trebuchet MS" w:eastAsia="Trebuchet MS" w:hAnsi="Trebuchet MS" w:cs="Trebuchet MS"/>
                      <w:color w:val="000000"/>
                      <w:sz w:val="18"/>
                    </w:rPr>
                    <w:t>Leads professional staff responsible to serve internal customers, answering financial reporting questions, explaining accounting principles, advising on proper recording of transactions, and informing others of financial policies and procedures. This includes partnering in problem-solving for both procedural and technical issues.</w:t>
                  </w:r>
                </w:p>
                <w:p w14:paraId="36D5F896" w14:textId="77777777" w:rsidR="00C760D2" w:rsidRDefault="00BD5D70" w:rsidP="00BD5D70">
                  <w:pPr>
                    <w:pStyle w:val="ListParagraph"/>
                    <w:numPr>
                      <w:ilvl w:val="0"/>
                      <w:numId w:val="3"/>
                    </w:numPr>
                    <w:ind w:left="381"/>
                    <w:rPr>
                      <w:rFonts w:ascii="Trebuchet MS" w:eastAsia="Trebuchet MS" w:hAnsi="Trebuchet MS" w:cs="Trebuchet MS"/>
                      <w:color w:val="000000"/>
                      <w:sz w:val="18"/>
                    </w:rPr>
                  </w:pPr>
                  <w:r w:rsidRPr="00CC1FAB">
                    <w:rPr>
                      <w:rFonts w:ascii="Trebuchet MS" w:eastAsia="Trebuchet MS" w:hAnsi="Trebuchet MS" w:cs="Trebuchet MS"/>
                      <w:color w:val="000000"/>
                      <w:sz w:val="18"/>
                    </w:rPr>
                    <w:t>Serves as a subject matter expert on the organization’s financial general ledger system, including the chart of accounts, functional allocation, fund balances, segments and other attributes of the system.</w:t>
                  </w:r>
                </w:p>
                <w:p w14:paraId="5A4553D1" w14:textId="77777777" w:rsidR="00C760D2" w:rsidRDefault="00BD5D70" w:rsidP="00BD5D70">
                  <w:pPr>
                    <w:pStyle w:val="ListParagraph"/>
                    <w:numPr>
                      <w:ilvl w:val="0"/>
                      <w:numId w:val="3"/>
                    </w:numPr>
                    <w:ind w:left="381"/>
                    <w:rPr>
                      <w:rFonts w:ascii="Trebuchet MS" w:eastAsia="Trebuchet MS" w:hAnsi="Trebuchet MS" w:cs="Trebuchet MS"/>
                      <w:color w:val="000000"/>
                      <w:sz w:val="18"/>
                    </w:rPr>
                  </w:pPr>
                  <w:r w:rsidRPr="00CC1FAB">
                    <w:rPr>
                      <w:rFonts w:ascii="Trebuchet MS" w:eastAsia="Trebuchet MS" w:hAnsi="Trebuchet MS" w:cs="Trebuchet MS"/>
                      <w:color w:val="000000"/>
                      <w:sz w:val="18"/>
                    </w:rPr>
                    <w:t>Oversees professional accountants who maintain monthly/annual financials including the close processes through preparation and/or review of key journal entries and account reconciliations.</w:t>
                  </w:r>
                </w:p>
                <w:p w14:paraId="4A974D15" w14:textId="77777777" w:rsidR="00C760D2" w:rsidRDefault="00BD5D70" w:rsidP="00BD5D70">
                  <w:pPr>
                    <w:pStyle w:val="ListParagraph"/>
                    <w:numPr>
                      <w:ilvl w:val="0"/>
                      <w:numId w:val="3"/>
                    </w:numPr>
                    <w:ind w:left="381"/>
                    <w:rPr>
                      <w:rFonts w:ascii="Trebuchet MS" w:eastAsia="Trebuchet MS" w:hAnsi="Trebuchet MS" w:cs="Trebuchet MS"/>
                      <w:color w:val="000000"/>
                      <w:sz w:val="18"/>
                    </w:rPr>
                  </w:pPr>
                  <w:r w:rsidRPr="00CC1FAB">
                    <w:rPr>
                      <w:rFonts w:ascii="Trebuchet MS" w:eastAsia="Trebuchet MS" w:hAnsi="Trebuchet MS" w:cs="Trebuchet MS"/>
                      <w:color w:val="000000"/>
                      <w:sz w:val="18"/>
                    </w:rPr>
                    <w:t>Leads accountants who analyze financial activity for errors or misclassifications and make corrections as needed.</w:t>
                  </w:r>
                </w:p>
                <w:p w14:paraId="6B960228" w14:textId="77777777" w:rsidR="00314892" w:rsidRDefault="00BD5D70" w:rsidP="00BD5D70">
                  <w:pPr>
                    <w:pStyle w:val="ListParagraph"/>
                    <w:numPr>
                      <w:ilvl w:val="0"/>
                      <w:numId w:val="3"/>
                    </w:numPr>
                    <w:ind w:left="381"/>
                    <w:rPr>
                      <w:rFonts w:ascii="Trebuchet MS" w:eastAsia="Trebuchet MS" w:hAnsi="Trebuchet MS" w:cs="Trebuchet MS"/>
                      <w:color w:val="000000"/>
                      <w:sz w:val="18"/>
                    </w:rPr>
                  </w:pPr>
                  <w:r w:rsidRPr="00C760D2">
                    <w:rPr>
                      <w:rFonts w:ascii="Trebuchet MS" w:eastAsia="Trebuchet MS" w:hAnsi="Trebuchet MS" w:cs="Trebuchet MS"/>
                      <w:color w:val="000000"/>
                      <w:sz w:val="18"/>
                    </w:rPr>
                    <w:t>Manages accountants who prepare and distribute financial statement reports and provide additional information related to those reports for appropriate actions and decision-making.</w:t>
                  </w:r>
                </w:p>
                <w:p w14:paraId="6AB5A862" w14:textId="77777777" w:rsidR="00C760D2" w:rsidRDefault="00C760D2" w:rsidP="00C760D2">
                  <w:pPr>
                    <w:rPr>
                      <w:rFonts w:ascii="Trebuchet MS" w:eastAsia="Trebuchet MS" w:hAnsi="Trebuchet MS" w:cs="Trebuchet MS"/>
                      <w:color w:val="000000"/>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1"/>
                  </w:tblGrid>
                  <w:tr w:rsidR="00C760D2" w:rsidRPr="00084E2E" w14:paraId="4769A702" w14:textId="77777777" w:rsidTr="00DB1B78">
                    <w:trPr>
                      <w:trHeight w:val="500"/>
                    </w:trPr>
                    <w:tc>
                      <w:tcPr>
                        <w:tcW w:w="10400" w:type="dxa"/>
                        <w:tcBorders>
                          <w:top w:val="single" w:sz="8" w:space="0" w:color="FFFFFF"/>
                          <w:left w:val="single" w:sz="8" w:space="0" w:color="FFFFFF"/>
                          <w:bottom w:val="single" w:sz="8" w:space="0" w:color="FFFFFF"/>
                          <w:right w:val="single" w:sz="8" w:space="0" w:color="FFFFFF"/>
                        </w:tcBorders>
                        <w:shd w:val="clear" w:color="auto" w:fill="F8F8FF"/>
                        <w:tcMar>
                          <w:top w:w="20" w:type="dxa"/>
                          <w:left w:w="20" w:type="dxa"/>
                          <w:bottom w:w="40" w:type="dxa"/>
                          <w:right w:w="20" w:type="dxa"/>
                        </w:tcMar>
                        <w:vAlign w:val="bottom"/>
                      </w:tcPr>
                      <w:p w14:paraId="1EDAB54A" w14:textId="4D18E966" w:rsidR="00C760D2" w:rsidRPr="00314892" w:rsidRDefault="00C760D2" w:rsidP="00C760D2">
                        <w:pPr>
                          <w:rPr>
                            <w:rFonts w:ascii="Trebuchet MS" w:eastAsia="Arial" w:hAnsi="Trebuchet MS" w:cstheme="minorBidi"/>
                            <w:color w:val="056277"/>
                            <w:sz w:val="24"/>
                            <w:lang w:val="en-US" w:bidi="th-TH"/>
                          </w:rPr>
                        </w:pPr>
                        <w:r>
                          <w:rPr>
                            <w:rFonts w:ascii="Trebuchet MS" w:eastAsia="Arial" w:hAnsi="Trebuchet MS" w:cstheme="minorBidi"/>
                            <w:color w:val="056277"/>
                            <w:sz w:val="24"/>
                            <w:lang w:val="en-US" w:bidi="th-TH"/>
                          </w:rPr>
                          <w:t>Leveling Criteria</w:t>
                        </w:r>
                      </w:p>
                    </w:tc>
                  </w:tr>
                  <w:tr w:rsidR="00C760D2" w:rsidRPr="00084E2E" w14:paraId="6071B33E" w14:textId="77777777" w:rsidTr="00DB1B78">
                    <w:trPr>
                      <w:trHeight w:val="180"/>
                    </w:trPr>
                    <w:tc>
                      <w:tcPr>
                        <w:tcW w:w="10420" w:type="dxa"/>
                        <w:tcBorders>
                          <w:top w:val="outset" w:sz="8" w:space="0" w:color="FFFFFF"/>
                          <w:left w:val="outset" w:sz="8" w:space="0" w:color="FFFFFF"/>
                          <w:bottom w:val="outset" w:sz="8" w:space="0" w:color="FFFFFF"/>
                          <w:right w:val="outset" w:sz="8" w:space="0" w:color="FFFFFF"/>
                        </w:tcBorders>
                        <w:shd w:val="clear" w:color="auto" w:fill="FFFFFF"/>
                        <w:tcMar>
                          <w:top w:w="20" w:type="dxa"/>
                          <w:left w:w="20" w:type="dxa"/>
                          <w:bottom w:w="40" w:type="dxa"/>
                          <w:right w:w="20" w:type="dxa"/>
                        </w:tcMar>
                        <w:vAlign w:val="center"/>
                      </w:tcPr>
                      <w:p w14:paraId="35A668C4" w14:textId="77777777" w:rsidR="004152CF" w:rsidRPr="004152CF" w:rsidRDefault="004152CF" w:rsidP="004152CF">
                        <w:pPr>
                          <w:pStyle w:val="ListParagraph"/>
                          <w:numPr>
                            <w:ilvl w:val="0"/>
                            <w:numId w:val="3"/>
                          </w:numPr>
                          <w:ind w:left="381"/>
                          <w:rPr>
                            <w:rFonts w:ascii="Trebuchet MS" w:eastAsia="Trebuchet MS" w:hAnsi="Trebuchet MS" w:cs="Trebuchet MS"/>
                            <w:color w:val="000000"/>
                            <w:sz w:val="18"/>
                          </w:rPr>
                        </w:pPr>
                        <w:r w:rsidRPr="004152CF">
                          <w:rPr>
                            <w:rFonts w:ascii="Trebuchet MS" w:eastAsia="Trebuchet MS" w:hAnsi="Trebuchet MS" w:cs="Trebuchet MS"/>
                            <w:color w:val="000000"/>
                            <w:sz w:val="18"/>
                          </w:rPr>
                          <w:t>Is accountable for the performance and results of multiple related teams</w:t>
                        </w:r>
                      </w:p>
                      <w:p w14:paraId="72AB402D" w14:textId="77777777" w:rsidR="004152CF" w:rsidRDefault="004152CF" w:rsidP="004152CF">
                        <w:pPr>
                          <w:pStyle w:val="ListParagraph"/>
                          <w:numPr>
                            <w:ilvl w:val="0"/>
                            <w:numId w:val="3"/>
                          </w:numPr>
                          <w:ind w:left="381"/>
                          <w:rPr>
                            <w:rFonts w:ascii="Trebuchet MS" w:eastAsia="Trebuchet MS" w:hAnsi="Trebuchet MS" w:cs="Trebuchet MS"/>
                            <w:color w:val="000000"/>
                            <w:sz w:val="18"/>
                          </w:rPr>
                        </w:pPr>
                        <w:r w:rsidRPr="004152CF">
                          <w:rPr>
                            <w:rFonts w:ascii="Trebuchet MS" w:eastAsia="Trebuchet MS" w:hAnsi="Trebuchet MS" w:cs="Trebuchet MS"/>
                            <w:color w:val="000000"/>
                            <w:sz w:val="18"/>
                          </w:rPr>
                          <w:t>Develops departmental work plans guided by functional and organizational plans, impacts the department results by supporting and funding of projects, products, services and/or technologies</w:t>
                        </w:r>
                      </w:p>
                      <w:p w14:paraId="063CD315" w14:textId="77777777" w:rsidR="004152CF" w:rsidRDefault="004152CF" w:rsidP="004152CF">
                        <w:pPr>
                          <w:pStyle w:val="ListParagraph"/>
                          <w:numPr>
                            <w:ilvl w:val="0"/>
                            <w:numId w:val="3"/>
                          </w:numPr>
                          <w:ind w:left="381"/>
                          <w:rPr>
                            <w:rFonts w:ascii="Trebuchet MS" w:eastAsia="Trebuchet MS" w:hAnsi="Trebuchet MS" w:cs="Trebuchet MS"/>
                            <w:color w:val="000000"/>
                            <w:sz w:val="18"/>
                          </w:rPr>
                        </w:pPr>
                        <w:r w:rsidRPr="004152CF">
                          <w:rPr>
                            <w:rFonts w:ascii="Trebuchet MS" w:eastAsia="Trebuchet MS" w:hAnsi="Trebuchet MS" w:cs="Trebuchet MS"/>
                            <w:color w:val="000000"/>
                            <w:sz w:val="18"/>
                          </w:rPr>
                          <w:t>Decisions are guided by resource availability and organizational objectives</w:t>
                        </w:r>
                      </w:p>
                      <w:p w14:paraId="5A6A038A" w14:textId="77777777" w:rsidR="004152CF" w:rsidRDefault="004152CF" w:rsidP="004152CF">
                        <w:pPr>
                          <w:pStyle w:val="ListParagraph"/>
                          <w:numPr>
                            <w:ilvl w:val="0"/>
                            <w:numId w:val="3"/>
                          </w:numPr>
                          <w:ind w:left="381"/>
                          <w:rPr>
                            <w:rFonts w:ascii="Trebuchet MS" w:eastAsia="Trebuchet MS" w:hAnsi="Trebuchet MS" w:cs="Trebuchet MS"/>
                            <w:color w:val="000000"/>
                            <w:sz w:val="18"/>
                          </w:rPr>
                        </w:pPr>
                        <w:r w:rsidRPr="004152CF">
                          <w:rPr>
                            <w:rFonts w:ascii="Trebuchet MS" w:eastAsia="Trebuchet MS" w:hAnsi="Trebuchet MS" w:cs="Trebuchet MS"/>
                            <w:color w:val="000000"/>
                            <w:sz w:val="18"/>
                          </w:rPr>
                          <w:lastRenderedPageBreak/>
                          <w:t>Full accountability for meeting talent (people) and fiscal (budget) goals for area of responsibility</w:t>
                        </w:r>
                      </w:p>
                      <w:p w14:paraId="16C36030" w14:textId="77777777" w:rsidR="004152CF" w:rsidRDefault="004152CF" w:rsidP="004152CF">
                        <w:pPr>
                          <w:pStyle w:val="ListParagraph"/>
                          <w:numPr>
                            <w:ilvl w:val="0"/>
                            <w:numId w:val="3"/>
                          </w:numPr>
                          <w:ind w:left="381"/>
                          <w:rPr>
                            <w:rFonts w:ascii="Trebuchet MS" w:eastAsia="Trebuchet MS" w:hAnsi="Trebuchet MS" w:cs="Trebuchet MS"/>
                            <w:color w:val="000000"/>
                            <w:sz w:val="18"/>
                          </w:rPr>
                        </w:pPr>
                        <w:r w:rsidRPr="004152CF">
                          <w:rPr>
                            <w:rFonts w:ascii="Trebuchet MS" w:eastAsia="Trebuchet MS" w:hAnsi="Trebuchet MS" w:cs="Trebuchet MS"/>
                            <w:color w:val="000000"/>
                            <w:sz w:val="18"/>
                          </w:rPr>
                          <w:t>Manages multiple related teams, sets departmental priorities and allocates resources to align with organizational objectives and annual plan</w:t>
                        </w:r>
                      </w:p>
                      <w:p w14:paraId="362147F1" w14:textId="77777777" w:rsidR="004152CF" w:rsidRDefault="004152CF" w:rsidP="004152CF">
                        <w:pPr>
                          <w:pStyle w:val="ListParagraph"/>
                          <w:numPr>
                            <w:ilvl w:val="0"/>
                            <w:numId w:val="3"/>
                          </w:numPr>
                          <w:ind w:left="381"/>
                          <w:rPr>
                            <w:rFonts w:ascii="Trebuchet MS" w:eastAsia="Trebuchet MS" w:hAnsi="Trebuchet MS" w:cs="Trebuchet MS"/>
                            <w:color w:val="000000"/>
                            <w:sz w:val="18"/>
                          </w:rPr>
                        </w:pPr>
                        <w:r w:rsidRPr="004152CF">
                          <w:rPr>
                            <w:rFonts w:ascii="Trebuchet MS" w:eastAsia="Trebuchet MS" w:hAnsi="Trebuchet MS" w:cs="Trebuchet MS"/>
                            <w:color w:val="000000"/>
                            <w:sz w:val="18"/>
                          </w:rPr>
                          <w:t>Guided by functional and organizational plans, impacts the department results by supporting and funding of projects, products, services and/or technologies</w:t>
                        </w:r>
                      </w:p>
                      <w:p w14:paraId="41B88FCE" w14:textId="1386D18A" w:rsidR="00C760D2" w:rsidRPr="00C760D2" w:rsidRDefault="004152CF" w:rsidP="004152CF">
                        <w:pPr>
                          <w:pStyle w:val="ListParagraph"/>
                          <w:numPr>
                            <w:ilvl w:val="0"/>
                            <w:numId w:val="3"/>
                          </w:numPr>
                          <w:ind w:left="381"/>
                          <w:rPr>
                            <w:rFonts w:ascii="Trebuchet MS" w:eastAsia="Trebuchet MS" w:hAnsi="Trebuchet MS" w:cs="Trebuchet MS"/>
                            <w:color w:val="000000"/>
                            <w:sz w:val="18"/>
                          </w:rPr>
                        </w:pPr>
                        <w:r w:rsidRPr="004152CF">
                          <w:rPr>
                            <w:rFonts w:ascii="Trebuchet MS" w:eastAsia="Trebuchet MS" w:hAnsi="Trebuchet MS" w:cs="Trebuchet MS"/>
                            <w:color w:val="000000"/>
                            <w:sz w:val="18"/>
                          </w:rPr>
                          <w:t>Provides leadership to at least two managers and senior level professional staff</w:t>
                        </w:r>
                      </w:p>
                    </w:tc>
                  </w:tr>
                </w:tbl>
                <w:p w14:paraId="67E169EC" w14:textId="40BE970D" w:rsidR="00C760D2" w:rsidRPr="00C760D2" w:rsidRDefault="00C760D2" w:rsidP="00C760D2">
                  <w:pPr>
                    <w:rPr>
                      <w:rFonts w:ascii="Trebuchet MS" w:eastAsia="Trebuchet MS" w:hAnsi="Trebuchet MS" w:cs="Trebuchet MS"/>
                      <w:color w:val="000000"/>
                      <w:sz w:val="18"/>
                    </w:rPr>
                  </w:pPr>
                </w:p>
              </w:tc>
            </w:tr>
          </w:tbl>
          <w:p w14:paraId="0AA2033B" w14:textId="04232867" w:rsidR="00314892" w:rsidRPr="00084E2E" w:rsidRDefault="00314892">
            <w:pPr>
              <w:rPr>
                <w:rFonts w:ascii="Trebuchet MS" w:eastAsia="Trebuchet MS" w:hAnsi="Trebuchet MS" w:cs="Trebuchet MS"/>
                <w:color w:val="000000"/>
                <w:sz w:val="18"/>
              </w:rPr>
            </w:pPr>
          </w:p>
        </w:tc>
      </w:tr>
    </w:tbl>
    <w:tbl>
      <w:tblPr>
        <w:tblpPr w:leftFromText="180" w:rightFromText="180" w:vertAnchor="text" w:horzAnchor="margin" w:tblpY="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1"/>
      </w:tblGrid>
      <w:tr w:rsidR="00BB4E66" w14:paraId="0832B649" w14:textId="77777777" w:rsidTr="00BB4E66">
        <w:trPr>
          <w:trHeight w:val="500"/>
        </w:trPr>
        <w:tc>
          <w:tcPr>
            <w:tcW w:w="10331" w:type="dxa"/>
            <w:tcBorders>
              <w:top w:val="single" w:sz="8" w:space="0" w:color="FFFFFF"/>
              <w:left w:val="single" w:sz="8" w:space="0" w:color="FFFFFF"/>
              <w:bottom w:val="single" w:sz="8" w:space="0" w:color="FFFFFF"/>
              <w:right w:val="single" w:sz="8" w:space="0" w:color="FFFFFF"/>
            </w:tcBorders>
            <w:shd w:val="clear" w:color="auto" w:fill="F8F8FF"/>
            <w:tcMar>
              <w:top w:w="20" w:type="dxa"/>
              <w:left w:w="20" w:type="dxa"/>
              <w:bottom w:w="40" w:type="dxa"/>
              <w:right w:w="20" w:type="dxa"/>
            </w:tcMar>
            <w:vAlign w:val="bottom"/>
          </w:tcPr>
          <w:p w14:paraId="00E26469" w14:textId="77777777" w:rsidR="00BB4E66" w:rsidRPr="00AE3E55" w:rsidRDefault="00BB4E66" w:rsidP="00BB4E66">
            <w:pPr>
              <w:rPr>
                <w:rFonts w:ascii="Trebuchet MS" w:eastAsia="Arial" w:hAnsi="Trebuchet MS" w:cs="Arial"/>
                <w:color w:val="056277"/>
                <w:sz w:val="24"/>
                <w:lang w:val="en-US"/>
              </w:rPr>
            </w:pPr>
            <w:r>
              <w:rPr>
                <w:rFonts w:ascii="Trebuchet MS" w:eastAsia="Arial" w:hAnsi="Trebuchet MS" w:cs="Arial"/>
                <w:color w:val="056277"/>
                <w:sz w:val="24"/>
                <w:lang w:val="en-US"/>
              </w:rPr>
              <w:lastRenderedPageBreak/>
              <w:t>Qualifications</w:t>
            </w:r>
          </w:p>
        </w:tc>
      </w:tr>
    </w:tbl>
    <w:p w14:paraId="5485F4DD" w14:textId="77777777" w:rsidR="001561DA" w:rsidRPr="00774BC7" w:rsidRDefault="001561DA" w:rsidP="009D5ADC">
      <w:pPr>
        <w:rPr>
          <w:rFonts w:ascii="Arial" w:eastAsia="Arial" w:hAnsi="Arial" w:cs="Arial"/>
          <w:color w:val="76923C" w:themeColor="accent3" w:themeShade="BF"/>
          <w:sz w:val="24"/>
          <w:szCs w:val="20"/>
          <w:lang w:val="en-US"/>
        </w:rPr>
        <w:sectPr w:rsidR="001561DA" w:rsidRPr="00774BC7" w:rsidSect="00FD7A1A">
          <w:type w:val="continuous"/>
          <w:pgSz w:w="11906" w:h="16838"/>
          <w:pgMar w:top="576" w:right="835" w:bottom="720" w:left="720" w:header="360" w:footer="706" w:gutter="0"/>
          <w:cols w:space="708"/>
          <w:docGrid w:linePitch="360"/>
        </w:sectPr>
      </w:pPr>
    </w:p>
    <w:p w14:paraId="60D0401E" w14:textId="42FD3B4E" w:rsidR="00BB4E66" w:rsidRPr="009D4A12" w:rsidRDefault="00BB4E66" w:rsidP="00ED7C9F">
      <w:pPr>
        <w:pStyle w:val="ListParagraph"/>
        <w:numPr>
          <w:ilvl w:val="0"/>
          <w:numId w:val="5"/>
        </w:numPr>
        <w:tabs>
          <w:tab w:val="left" w:pos="540"/>
        </w:tabs>
        <w:ind w:left="540"/>
        <w:rPr>
          <w:rFonts w:ascii="Trebuchet MS" w:eastAsia="Arial" w:hAnsi="Trebuchet MS" w:cs="Arial"/>
          <w:sz w:val="18"/>
          <w:szCs w:val="18"/>
        </w:rPr>
      </w:pPr>
      <w:r w:rsidRPr="009D4A12">
        <w:rPr>
          <w:rFonts w:ascii="Trebuchet MS" w:eastAsia="Arial" w:hAnsi="Trebuchet MS" w:cs="Arial"/>
          <w:sz w:val="18"/>
          <w:szCs w:val="18"/>
        </w:rPr>
        <w:t>Bachelor's</w:t>
      </w:r>
      <w:r w:rsidRPr="009D4A12">
        <w:rPr>
          <w:rFonts w:ascii="Trebuchet MS" w:eastAsia="Arial" w:hAnsi="Trebuchet MS" w:cs="Arial"/>
          <w:sz w:val="18"/>
          <w:szCs w:val="18"/>
          <w:lang w:val="en-US"/>
        </w:rPr>
        <w:t xml:space="preserve"> in </w:t>
      </w:r>
      <w:r w:rsidRPr="009D4A12">
        <w:rPr>
          <w:rFonts w:ascii="Trebuchet MS" w:eastAsia="Arial" w:hAnsi="Trebuchet MS" w:cs="Arial"/>
          <w:sz w:val="18"/>
          <w:szCs w:val="18"/>
        </w:rPr>
        <w:t>Accounting, Finance, Management Information Systems, Business Administration, or related Degree</w:t>
      </w:r>
      <w:r w:rsidR="009D4A12">
        <w:rPr>
          <w:rFonts w:ascii="Trebuchet MS" w:eastAsia="Arial" w:hAnsi="Trebuchet MS" w:cstheme="minorBidi" w:hint="cs"/>
          <w:sz w:val="18"/>
          <w:cs/>
          <w:lang w:bidi="th-TH"/>
        </w:rPr>
        <w:t xml:space="preserve"> </w:t>
      </w:r>
      <w:r w:rsidRPr="009D4A12">
        <w:rPr>
          <w:rFonts w:ascii="Trebuchet MS" w:eastAsia="Arial" w:hAnsi="Trebuchet MS" w:cs="Arial"/>
          <w:sz w:val="18"/>
          <w:szCs w:val="18"/>
        </w:rPr>
        <w:t>discipline</w:t>
      </w:r>
    </w:p>
    <w:p w14:paraId="23EFD543" w14:textId="77777777" w:rsidR="00BB4E66" w:rsidRDefault="00BB4E66" w:rsidP="00BB4E66">
      <w:pPr>
        <w:pStyle w:val="ListParagraph"/>
        <w:numPr>
          <w:ilvl w:val="0"/>
          <w:numId w:val="4"/>
        </w:numPr>
        <w:ind w:left="540"/>
        <w:rPr>
          <w:rFonts w:ascii="Trebuchet MS" w:eastAsia="Arial" w:hAnsi="Trebuchet MS" w:cs="Arial"/>
          <w:sz w:val="18"/>
          <w:szCs w:val="18"/>
        </w:rPr>
      </w:pPr>
      <w:r w:rsidRPr="00BB4E66">
        <w:rPr>
          <w:rFonts w:ascii="Trebuchet MS" w:eastAsia="Arial" w:hAnsi="Trebuchet MS" w:cs="Arial"/>
          <w:sz w:val="18"/>
          <w:szCs w:val="18"/>
        </w:rPr>
        <w:t>Relevant work experience required to enable the individual to be able to successfully perform the job as listed.</w:t>
      </w:r>
    </w:p>
    <w:p w14:paraId="223B7D9D" w14:textId="0AA6D93D" w:rsidR="00BB4E66" w:rsidRPr="00BB4E66" w:rsidRDefault="00BB4E66" w:rsidP="00BB4E66">
      <w:pPr>
        <w:pStyle w:val="ListParagraph"/>
        <w:numPr>
          <w:ilvl w:val="0"/>
          <w:numId w:val="4"/>
        </w:numPr>
        <w:ind w:left="540"/>
        <w:rPr>
          <w:rFonts w:ascii="Trebuchet MS" w:eastAsia="Arial" w:hAnsi="Trebuchet MS" w:cs="Arial"/>
          <w:sz w:val="18"/>
          <w:szCs w:val="18"/>
        </w:rPr>
      </w:pPr>
      <w:r w:rsidRPr="00BB4E66">
        <w:rPr>
          <w:rFonts w:ascii="Trebuchet MS" w:eastAsia="Trebuchet MS" w:hAnsi="Trebuchet MS" w:cs="Trebuchet MS"/>
          <w:color w:val="000000"/>
          <w:sz w:val="18"/>
          <w:lang w:val="en-US"/>
        </w:rPr>
        <w:t xml:space="preserve">Licenses and </w:t>
      </w:r>
      <w:r w:rsidRPr="00BB4E66">
        <w:rPr>
          <w:rFonts w:ascii="Trebuchet MS" w:eastAsia="Trebuchet MS" w:hAnsi="Trebuchet MS" w:cs="Trebuchet MS"/>
          <w:color w:val="000000"/>
          <w:sz w:val="18"/>
        </w:rPr>
        <w:t>Certification</w:t>
      </w:r>
      <w:r w:rsidRPr="00BB4E66">
        <w:rPr>
          <w:rFonts w:ascii="Trebuchet MS" w:eastAsia="Trebuchet MS" w:hAnsi="Trebuchet MS" w:cs="Trebuchet MS"/>
          <w:color w:val="000000"/>
          <w:sz w:val="18"/>
          <w:lang w:val="en-US"/>
        </w:rPr>
        <w:t>s</w:t>
      </w:r>
      <w:r w:rsidRPr="00BB4E66">
        <w:rPr>
          <w:rFonts w:ascii="Trebuchet MS" w:eastAsia="Trebuchet MS" w:hAnsi="Trebuchet MS" w:cs="Trebuchet MS"/>
          <w:color w:val="000000"/>
          <w:sz w:val="18"/>
        </w:rPr>
        <w:t xml:space="preserve"> from a nationally or internationally recognized organization in a related fiel</w:t>
      </w:r>
      <w:r>
        <w:rPr>
          <w:rFonts w:ascii="Trebuchet MS" w:eastAsia="Trebuchet MS" w:hAnsi="Trebuchet MS" w:cs="Trebuchet MS"/>
          <w:color w:val="000000"/>
          <w:sz w:val="18"/>
          <w:lang w:val="en-US"/>
        </w:rPr>
        <w:t>d</w:t>
      </w:r>
    </w:p>
    <w:p w14:paraId="7ECBDF12" w14:textId="77777777" w:rsidR="0079133D" w:rsidRPr="0079133D" w:rsidRDefault="00BB4E66" w:rsidP="0079133D">
      <w:pPr>
        <w:pStyle w:val="ListParagraph"/>
        <w:numPr>
          <w:ilvl w:val="0"/>
          <w:numId w:val="4"/>
        </w:numPr>
        <w:ind w:left="540"/>
        <w:rPr>
          <w:rFonts w:ascii="Trebuchet MS" w:eastAsia="Arial" w:hAnsi="Trebuchet MS" w:cs="Arial"/>
          <w:sz w:val="18"/>
          <w:szCs w:val="18"/>
        </w:rPr>
      </w:pPr>
      <w:r>
        <w:rPr>
          <w:rFonts w:ascii="Trebuchet MS" w:eastAsia="Trebuchet MS" w:hAnsi="Trebuchet MS" w:cs="Trebuchet MS"/>
          <w:color w:val="000000"/>
          <w:sz w:val="18"/>
          <w:lang w:val="en-US"/>
        </w:rPr>
        <w:t>Fluent in both Thai and English is a must</w:t>
      </w:r>
    </w:p>
    <w:p w14:paraId="77F20584" w14:textId="77728100" w:rsidR="0079133D" w:rsidRPr="0079133D" w:rsidRDefault="0079133D" w:rsidP="0079133D">
      <w:pPr>
        <w:pStyle w:val="ListParagraph"/>
        <w:numPr>
          <w:ilvl w:val="0"/>
          <w:numId w:val="4"/>
        </w:numPr>
        <w:ind w:left="540"/>
        <w:rPr>
          <w:rFonts w:ascii="Trebuchet MS" w:eastAsia="Arial" w:hAnsi="Trebuchet MS" w:cs="Arial"/>
          <w:sz w:val="18"/>
          <w:szCs w:val="18"/>
        </w:rPr>
      </w:pPr>
      <w:r w:rsidRPr="0079133D">
        <w:rPr>
          <w:rFonts w:ascii="Trebuchet MS" w:eastAsia="Arial" w:hAnsi="Trebuchet MS" w:cs="Arial"/>
          <w:sz w:val="18"/>
          <w:szCs w:val="18"/>
        </w:rPr>
        <w:t>Performance management skills including mentoring and capacity building</w:t>
      </w:r>
    </w:p>
    <w:p w14:paraId="255C1298" w14:textId="4EB0B050" w:rsidR="006C2181" w:rsidRPr="006C2181" w:rsidRDefault="006C2181" w:rsidP="006C2181">
      <w:pPr>
        <w:pStyle w:val="ListParagraph"/>
        <w:numPr>
          <w:ilvl w:val="0"/>
          <w:numId w:val="4"/>
        </w:numPr>
        <w:ind w:left="540"/>
        <w:rPr>
          <w:rFonts w:ascii="Trebuchet MS" w:eastAsia="Arial" w:hAnsi="Trebuchet MS" w:cs="Arial"/>
          <w:sz w:val="18"/>
          <w:szCs w:val="18"/>
        </w:rPr>
      </w:pPr>
      <w:r w:rsidRPr="006C2181">
        <w:rPr>
          <w:rFonts w:ascii="Trebuchet MS" w:eastAsia="Arial" w:hAnsi="Trebuchet MS" w:cs="Arial"/>
          <w:sz w:val="18"/>
          <w:szCs w:val="18"/>
        </w:rPr>
        <w:t>Strong interpersonal and communication skills</w:t>
      </w:r>
    </w:p>
    <w:p w14:paraId="270305BD" w14:textId="0AB6C1A6" w:rsidR="00BB4E66" w:rsidRPr="00410771" w:rsidRDefault="00B43234" w:rsidP="00410771">
      <w:pPr>
        <w:pStyle w:val="ListParagraph"/>
        <w:numPr>
          <w:ilvl w:val="0"/>
          <w:numId w:val="4"/>
        </w:numPr>
        <w:ind w:left="540"/>
        <w:rPr>
          <w:rFonts w:ascii="Trebuchet MS" w:eastAsia="Arial" w:hAnsi="Trebuchet MS" w:cs="Arial"/>
          <w:sz w:val="18"/>
          <w:szCs w:val="18"/>
        </w:rPr>
      </w:pPr>
      <w:r>
        <w:rPr>
          <w:rFonts w:ascii="Trebuchet MS" w:eastAsia="Arial" w:hAnsi="Trebuchet MS" w:cs="Leelawadee UI"/>
          <w:sz w:val="18"/>
          <w:lang w:val="en-US" w:bidi="th-TH"/>
        </w:rPr>
        <w:t>K</w:t>
      </w:r>
      <w:r w:rsidRPr="00091812">
        <w:rPr>
          <w:rFonts w:ascii="Trebuchet MS" w:eastAsia="Arial" w:hAnsi="Trebuchet MS" w:cs="Arial"/>
          <w:sz w:val="18"/>
          <w:szCs w:val="18"/>
        </w:rPr>
        <w:t xml:space="preserve">nowledge of </w:t>
      </w:r>
      <w:r>
        <w:rPr>
          <w:rFonts w:ascii="Trebuchet MS" w:eastAsia="Arial" w:hAnsi="Trebuchet MS" w:cstheme="minorBidi"/>
          <w:sz w:val="18"/>
          <w:lang w:val="en-US" w:bidi="th-TH"/>
        </w:rPr>
        <w:t>Workday</w:t>
      </w:r>
      <w:r>
        <w:rPr>
          <w:rFonts w:ascii="Trebuchet MS" w:eastAsia="Arial" w:hAnsi="Trebuchet MS" w:cs="Arial"/>
          <w:sz w:val="18"/>
          <w:szCs w:val="18"/>
          <w:lang w:val="en-US"/>
        </w:rPr>
        <w:t xml:space="preserve"> </w:t>
      </w:r>
      <w:r w:rsidRPr="00091812">
        <w:rPr>
          <w:rFonts w:ascii="Trebuchet MS" w:eastAsia="Arial" w:hAnsi="Trebuchet MS" w:cs="Arial"/>
          <w:sz w:val="18"/>
          <w:szCs w:val="18"/>
        </w:rPr>
        <w:t>system</w:t>
      </w:r>
      <w:r w:rsidR="00D1092E">
        <w:rPr>
          <w:rFonts w:ascii="Trebuchet MS" w:eastAsia="Arial" w:hAnsi="Trebuchet MS" w:cs="Arial"/>
          <w:sz w:val="18"/>
          <w:szCs w:val="18"/>
          <w:lang w:val="en-US"/>
        </w:rPr>
        <w:t>, US GAAP</w:t>
      </w:r>
      <w:r w:rsidRPr="00091812">
        <w:rPr>
          <w:rFonts w:ascii="Trebuchet MS" w:eastAsia="Arial" w:hAnsi="Trebuchet MS" w:cs="Arial"/>
          <w:sz w:val="18"/>
          <w:szCs w:val="18"/>
        </w:rPr>
        <w:t xml:space="preserve"> </w:t>
      </w:r>
      <w:r>
        <w:rPr>
          <w:rFonts w:ascii="Trebuchet MS" w:eastAsia="Arial" w:hAnsi="Trebuchet MS" w:cs="Arial"/>
          <w:sz w:val="18"/>
          <w:szCs w:val="18"/>
          <w:lang w:val="en-US"/>
        </w:rPr>
        <w:t>i</w:t>
      </w:r>
      <w:r w:rsidR="00AC1B4C">
        <w:rPr>
          <w:rFonts w:ascii="Trebuchet MS" w:eastAsia="Arial" w:hAnsi="Trebuchet MS" w:cs="Leelawadee UI"/>
          <w:sz w:val="18"/>
          <w:lang w:val="en-US" w:bidi="th-TH"/>
        </w:rPr>
        <w:t>s a</w:t>
      </w:r>
      <w:r w:rsidR="00CA2658">
        <w:rPr>
          <w:rFonts w:ascii="Trebuchet MS" w:eastAsia="Arial" w:hAnsi="Trebuchet MS" w:cs="Leelawadee UI"/>
          <w:sz w:val="18"/>
          <w:lang w:val="en-US" w:bidi="th-TH"/>
        </w:rPr>
        <w:t>n</w:t>
      </w:r>
      <w:r w:rsidR="00AC1B4C">
        <w:rPr>
          <w:rFonts w:ascii="Trebuchet MS" w:eastAsia="Arial" w:hAnsi="Trebuchet MS" w:cs="Leelawadee UI"/>
          <w:sz w:val="18"/>
          <w:lang w:val="en-US" w:bidi="th-TH"/>
        </w:rPr>
        <w:t xml:space="preserve"> advantage</w:t>
      </w:r>
    </w:p>
    <w:p w14:paraId="66C12BD0" w14:textId="77777777" w:rsidR="00BB4E66" w:rsidRDefault="00BB4E66" w:rsidP="00BB4E66">
      <w:pPr>
        <w:rPr>
          <w:rFonts w:ascii="Trebuchet MS" w:eastAsia="Arial" w:hAnsi="Trebuchet MS" w:cs="Arial"/>
          <w:sz w:val="18"/>
          <w:szCs w:val="18"/>
        </w:rPr>
      </w:pPr>
    </w:p>
    <w:p w14:paraId="7908DA92" w14:textId="5F4EA29C" w:rsidR="00BB4E66" w:rsidRPr="00BB4E66" w:rsidRDefault="00BB4E66" w:rsidP="00BB4E66">
      <w:pPr>
        <w:rPr>
          <w:rFonts w:ascii="Trebuchet MS" w:eastAsia="Arial" w:hAnsi="Trebuchet MS" w:cs="Arial"/>
          <w:sz w:val="18"/>
          <w:szCs w:val="18"/>
        </w:rPr>
        <w:sectPr w:rsidR="00BB4E66" w:rsidRPr="00BB4E66" w:rsidSect="00FD7A1A">
          <w:type w:val="continuous"/>
          <w:pgSz w:w="11906" w:h="16838"/>
          <w:pgMar w:top="576" w:right="835" w:bottom="720" w:left="720" w:header="360" w:footer="706" w:gutter="0"/>
          <w:cols w:space="708"/>
          <w:docGrid w:linePitch="360"/>
        </w:sectPr>
      </w:pPr>
    </w:p>
    <w:p w14:paraId="029A11F6" w14:textId="77777777" w:rsidR="00BB4E66" w:rsidRDefault="00BB4E66" w:rsidP="00BB4E66">
      <w:pPr>
        <w:rPr>
          <w:rFonts w:ascii="Tahoma" w:eastAsia="Tahoma" w:hAnsi="Tahoma" w:cs="Tahoma"/>
          <w:b/>
          <w:i/>
          <w:color w:val="696969"/>
          <w:sz w:val="16"/>
        </w:rPr>
      </w:pPr>
      <w:r>
        <w:rPr>
          <w:rFonts w:ascii="Tahoma" w:eastAsia="Tahoma" w:hAnsi="Tahoma" w:cs="Tahoma"/>
          <w:b/>
          <w:i/>
          <w:color w:val="696969"/>
          <w:sz w:val="16"/>
        </w:rPr>
        <w:t>*** Equivalent education, training, experience and/or certification may be substituted for any of the minimum qualifications listed above **</w:t>
      </w:r>
    </w:p>
    <w:p w14:paraId="4D7AD704" w14:textId="77777777" w:rsidR="00EC4FD8" w:rsidRDefault="00EC4FD8" w:rsidP="00BB4E66">
      <w:pPr>
        <w:rPr>
          <w:rFonts w:ascii="Tahoma" w:eastAsia="Tahoma" w:hAnsi="Tahoma" w:cs="Tahoma"/>
          <w:b/>
          <w:i/>
          <w:color w:val="696969"/>
          <w:sz w:val="16"/>
        </w:rPr>
      </w:pPr>
    </w:p>
    <w:tbl>
      <w:tblPr>
        <w:tblpPr w:leftFromText="180" w:rightFromText="180" w:vertAnchor="text" w:horzAnchor="margin" w:tblpY="1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1"/>
      </w:tblGrid>
      <w:tr w:rsidR="000929B4" w14:paraId="6D70ECAE" w14:textId="77777777" w:rsidTr="000929B4">
        <w:trPr>
          <w:trHeight w:val="500"/>
        </w:trPr>
        <w:tc>
          <w:tcPr>
            <w:tcW w:w="10331" w:type="dxa"/>
            <w:tcBorders>
              <w:top w:val="single" w:sz="8" w:space="0" w:color="FFFFFF"/>
              <w:left w:val="single" w:sz="8" w:space="0" w:color="FFFFFF"/>
              <w:bottom w:val="single" w:sz="8" w:space="0" w:color="FFFFFF"/>
              <w:right w:val="single" w:sz="8" w:space="0" w:color="FFFFFF"/>
            </w:tcBorders>
            <w:shd w:val="clear" w:color="auto" w:fill="F8F8FF"/>
            <w:tcMar>
              <w:top w:w="20" w:type="dxa"/>
              <w:left w:w="20" w:type="dxa"/>
              <w:bottom w:w="40" w:type="dxa"/>
              <w:right w:w="20" w:type="dxa"/>
            </w:tcMar>
            <w:vAlign w:val="bottom"/>
          </w:tcPr>
          <w:p w14:paraId="518B70BD" w14:textId="2D771D31" w:rsidR="000929B4" w:rsidRPr="00AE3E55" w:rsidRDefault="000929B4" w:rsidP="000929B4">
            <w:pPr>
              <w:rPr>
                <w:rFonts w:ascii="Trebuchet MS" w:eastAsia="Arial" w:hAnsi="Trebuchet MS" w:cs="Arial"/>
                <w:color w:val="056277"/>
                <w:sz w:val="24"/>
                <w:lang w:val="en-US"/>
              </w:rPr>
            </w:pPr>
            <w:r>
              <w:rPr>
                <w:rFonts w:ascii="Trebuchet MS" w:eastAsia="Arial" w:hAnsi="Trebuchet MS" w:cs="Arial"/>
                <w:color w:val="056277"/>
                <w:sz w:val="24"/>
                <w:lang w:val="en-US"/>
              </w:rPr>
              <w:t>Working Conditions</w:t>
            </w:r>
          </w:p>
        </w:tc>
      </w:tr>
    </w:tbl>
    <w:p w14:paraId="01F9D88F" w14:textId="2EA84D3D" w:rsidR="000929B4" w:rsidRDefault="000929B4" w:rsidP="00BB4E66">
      <w:pPr>
        <w:rPr>
          <w:rFonts w:ascii="Trebuchet MS" w:eastAsia="Arial" w:hAnsi="Trebuchet MS" w:cs="Arial"/>
          <w:sz w:val="18"/>
          <w:szCs w:val="18"/>
          <w:lang w:val="en-US"/>
        </w:rPr>
      </w:pPr>
      <w:r w:rsidRPr="000929B4">
        <w:rPr>
          <w:rFonts w:ascii="Trebuchet MS" w:eastAsia="Arial" w:hAnsi="Trebuchet MS" w:cs="Arial"/>
          <w:b/>
          <w:bCs/>
          <w:sz w:val="18"/>
          <w:szCs w:val="18"/>
          <w:lang w:val="en-US"/>
        </w:rPr>
        <w:t>Work Environment Office:</w:t>
      </w:r>
      <w:r>
        <w:rPr>
          <w:rFonts w:ascii="Trebuchet MS" w:eastAsia="Arial" w:hAnsi="Trebuchet MS" w:cs="Arial"/>
          <w:sz w:val="18"/>
          <w:szCs w:val="18"/>
          <w:lang w:val="en-US"/>
        </w:rPr>
        <w:t xml:space="preserve"> </w:t>
      </w:r>
      <w:r w:rsidRPr="000929B4">
        <w:rPr>
          <w:rFonts w:ascii="Trebuchet MS" w:eastAsia="Arial" w:hAnsi="Trebuchet MS" w:cs="Arial"/>
          <w:sz w:val="18"/>
          <w:szCs w:val="18"/>
          <w:lang w:val="en-US"/>
        </w:rPr>
        <w:t xml:space="preserve">Standard Office Environment </w:t>
      </w:r>
    </w:p>
    <w:p w14:paraId="18B5C996" w14:textId="77777777" w:rsidR="000929B4" w:rsidRDefault="000929B4" w:rsidP="00BB4E66">
      <w:pPr>
        <w:rPr>
          <w:rFonts w:ascii="Trebuchet MS" w:eastAsia="Arial" w:hAnsi="Trebuchet MS" w:cs="Arial"/>
          <w:sz w:val="18"/>
          <w:szCs w:val="18"/>
          <w:lang w:val="en-US"/>
        </w:rPr>
      </w:pPr>
      <w:r w:rsidRPr="000929B4">
        <w:rPr>
          <w:rFonts w:ascii="Trebuchet MS" w:eastAsia="Arial" w:hAnsi="Trebuchet MS" w:cs="Arial"/>
          <w:b/>
          <w:bCs/>
          <w:sz w:val="18"/>
          <w:szCs w:val="18"/>
          <w:lang w:val="en-US"/>
        </w:rPr>
        <w:t>Physical Demands:</w:t>
      </w:r>
      <w:r>
        <w:rPr>
          <w:rFonts w:ascii="Trebuchet MS" w:eastAsia="Arial" w:hAnsi="Trebuchet MS" w:cs="Arial"/>
          <w:sz w:val="18"/>
          <w:szCs w:val="18"/>
          <w:lang w:val="en-US"/>
        </w:rPr>
        <w:t xml:space="preserve"> </w:t>
      </w:r>
      <w:r w:rsidRPr="000929B4">
        <w:rPr>
          <w:rFonts w:ascii="Trebuchet MS" w:eastAsia="Arial" w:hAnsi="Trebuchet MS" w:cs="Arial"/>
          <w:sz w:val="18"/>
          <w:szCs w:val="18"/>
          <w:lang w:val="en-US"/>
        </w:rPr>
        <w:t xml:space="preserve">Sitting, standing, and/or walking for up to 8 hours per day </w:t>
      </w:r>
    </w:p>
    <w:p w14:paraId="197D5B2A" w14:textId="77777777" w:rsidR="00EC4FD8" w:rsidRDefault="000929B4" w:rsidP="00BB4E66">
      <w:pPr>
        <w:rPr>
          <w:rFonts w:ascii="Trebuchet MS" w:eastAsia="Arial" w:hAnsi="Trebuchet MS" w:cs="Arial"/>
          <w:sz w:val="18"/>
          <w:szCs w:val="18"/>
          <w:lang w:val="en-US"/>
        </w:rPr>
      </w:pPr>
      <w:r w:rsidRPr="000929B4">
        <w:rPr>
          <w:rFonts w:ascii="Trebuchet MS" w:eastAsia="Arial" w:hAnsi="Trebuchet MS" w:cs="Arial"/>
          <w:b/>
          <w:bCs/>
          <w:sz w:val="18"/>
          <w:szCs w:val="18"/>
          <w:lang w:val="en-US"/>
        </w:rPr>
        <w:t>Travel Requirements:</w:t>
      </w:r>
      <w:r w:rsidRPr="000929B4">
        <w:rPr>
          <w:rFonts w:ascii="Trebuchet MS" w:eastAsia="Arial" w:hAnsi="Trebuchet MS" w:cs="Arial"/>
          <w:sz w:val="18"/>
          <w:szCs w:val="18"/>
          <w:lang w:val="en-US"/>
        </w:rPr>
        <w:t xml:space="preserve"> May be required to travel up to 10% of normal schedule</w:t>
      </w:r>
    </w:p>
    <w:p w14:paraId="4E6F817B" w14:textId="26C739D4" w:rsidR="00E07ECF" w:rsidRDefault="00E07ECF" w:rsidP="00BB4E66">
      <w:pPr>
        <w:rPr>
          <w:rFonts w:ascii="Trebuchet MS" w:eastAsia="Arial" w:hAnsi="Trebuchet MS" w:cs="Arial"/>
          <w:sz w:val="18"/>
          <w:szCs w:val="18"/>
          <w:lang w:val="en-US"/>
        </w:rPr>
      </w:pPr>
    </w:p>
    <w:tbl>
      <w:tblPr>
        <w:tblpPr w:leftFromText="180" w:rightFromText="180" w:vertAnchor="text" w:horzAnchor="margin" w:tblpY="1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1"/>
      </w:tblGrid>
      <w:tr w:rsidR="00E07ECF" w:rsidRPr="00AE3E55" w14:paraId="07E8F2E4" w14:textId="77777777" w:rsidTr="00DB1B78">
        <w:trPr>
          <w:trHeight w:val="500"/>
        </w:trPr>
        <w:tc>
          <w:tcPr>
            <w:tcW w:w="10331" w:type="dxa"/>
            <w:tcBorders>
              <w:top w:val="single" w:sz="8" w:space="0" w:color="FFFFFF"/>
              <w:left w:val="single" w:sz="8" w:space="0" w:color="FFFFFF"/>
              <w:bottom w:val="single" w:sz="8" w:space="0" w:color="FFFFFF"/>
              <w:right w:val="single" w:sz="8" w:space="0" w:color="FFFFFF"/>
            </w:tcBorders>
            <w:shd w:val="clear" w:color="auto" w:fill="F8F8FF"/>
            <w:tcMar>
              <w:top w:w="20" w:type="dxa"/>
              <w:left w:w="20" w:type="dxa"/>
              <w:bottom w:w="40" w:type="dxa"/>
              <w:right w:w="20" w:type="dxa"/>
            </w:tcMar>
            <w:vAlign w:val="bottom"/>
          </w:tcPr>
          <w:p w14:paraId="701F9D78" w14:textId="55A25DAC" w:rsidR="00E07ECF" w:rsidRPr="00AE3E55" w:rsidRDefault="00E07ECF" w:rsidP="00DB1B78">
            <w:pPr>
              <w:rPr>
                <w:rFonts w:ascii="Trebuchet MS" w:eastAsia="Arial" w:hAnsi="Trebuchet MS" w:cs="Arial"/>
                <w:color w:val="056277"/>
                <w:sz w:val="24"/>
                <w:lang w:val="en-US"/>
              </w:rPr>
            </w:pPr>
            <w:r>
              <w:rPr>
                <w:rFonts w:ascii="Trebuchet MS" w:eastAsia="Arial" w:hAnsi="Trebuchet MS" w:cs="Arial"/>
                <w:color w:val="056277"/>
                <w:sz w:val="24"/>
                <w:lang w:val="en-US"/>
              </w:rPr>
              <w:t>What we offer</w:t>
            </w:r>
          </w:p>
        </w:tc>
      </w:tr>
    </w:tbl>
    <w:p w14:paraId="4402544E" w14:textId="413DAED2" w:rsidR="00E07ECF" w:rsidRPr="00BD100B" w:rsidRDefault="005C38CF" w:rsidP="00BB4E66">
      <w:pPr>
        <w:rPr>
          <w:rFonts w:ascii="Trebuchet MS" w:eastAsia="Arial" w:hAnsi="Trebuchet MS" w:cs="Arial"/>
          <w:sz w:val="18"/>
          <w:szCs w:val="18"/>
          <w:lang w:val="en-US"/>
        </w:rPr>
      </w:pPr>
      <w:r w:rsidRPr="00BD100B">
        <w:rPr>
          <w:rFonts w:ascii="Trebuchet MS" w:eastAsia="Arial" w:hAnsi="Trebuchet MS" w:cs="Arial"/>
          <w:sz w:val="18"/>
          <w:szCs w:val="18"/>
          <w:lang w:val="en-US"/>
        </w:rPr>
        <w:t xml:space="preserve">We offer remuneration package to </w:t>
      </w:r>
      <w:r w:rsidR="00BE2590" w:rsidRPr="00BD100B">
        <w:rPr>
          <w:rFonts w:ascii="Trebuchet MS" w:eastAsia="Arial" w:hAnsi="Trebuchet MS" w:cs="Arial"/>
          <w:sz w:val="18"/>
          <w:szCs w:val="18"/>
          <w:lang w:val="en-US"/>
        </w:rPr>
        <w:t xml:space="preserve">the </w:t>
      </w:r>
      <w:r w:rsidRPr="00BD100B">
        <w:rPr>
          <w:rFonts w:ascii="Trebuchet MS" w:eastAsia="Arial" w:hAnsi="Trebuchet MS" w:cs="Arial"/>
          <w:sz w:val="18"/>
          <w:szCs w:val="18"/>
          <w:lang w:val="en-US"/>
        </w:rPr>
        <w:t xml:space="preserve">successful candidate. Theses included social security, </w:t>
      </w:r>
      <w:r w:rsidR="00BE1F2B" w:rsidRPr="00BD100B">
        <w:rPr>
          <w:rFonts w:ascii="Trebuchet MS" w:eastAsia="Arial" w:hAnsi="Trebuchet MS" w:cs="Arial"/>
          <w:sz w:val="18"/>
          <w:szCs w:val="18"/>
          <w:lang w:val="en-US"/>
        </w:rPr>
        <w:t xml:space="preserve">group </w:t>
      </w:r>
      <w:r w:rsidR="003E6E9C" w:rsidRPr="00BD100B">
        <w:rPr>
          <w:rFonts w:ascii="Trebuchet MS" w:eastAsia="Arial" w:hAnsi="Trebuchet MS" w:cs="Arial"/>
          <w:sz w:val="18"/>
          <w:szCs w:val="18"/>
          <w:lang w:val="en-US"/>
        </w:rPr>
        <w:t xml:space="preserve">health </w:t>
      </w:r>
      <w:r w:rsidR="00BE1F2B" w:rsidRPr="00BD100B">
        <w:rPr>
          <w:rFonts w:ascii="Trebuchet MS" w:eastAsia="Arial" w:hAnsi="Trebuchet MS" w:cs="Arial"/>
          <w:sz w:val="18"/>
          <w:szCs w:val="18"/>
          <w:lang w:val="en-US"/>
        </w:rPr>
        <w:t>insurance</w:t>
      </w:r>
      <w:r w:rsidR="003E6E9C" w:rsidRPr="00BD100B">
        <w:rPr>
          <w:rFonts w:ascii="Trebuchet MS" w:eastAsia="Arial" w:hAnsi="Trebuchet MS" w:cs="Arial"/>
          <w:sz w:val="18"/>
          <w:szCs w:val="18"/>
          <w:lang w:val="en-US"/>
        </w:rPr>
        <w:t xml:space="preserve"> for staff and family members, </w:t>
      </w:r>
      <w:r w:rsidR="00A25287" w:rsidRPr="00BD100B">
        <w:rPr>
          <w:rFonts w:ascii="Trebuchet MS" w:eastAsia="Arial" w:hAnsi="Trebuchet MS" w:cs="Arial"/>
          <w:sz w:val="18"/>
          <w:szCs w:val="18"/>
          <w:lang w:val="en-US"/>
        </w:rPr>
        <w:t xml:space="preserve">life and accident insurance for staff, </w:t>
      </w:r>
      <w:r w:rsidR="00277C00" w:rsidRPr="00BD100B">
        <w:rPr>
          <w:rFonts w:ascii="Trebuchet MS" w:eastAsia="Arial" w:hAnsi="Trebuchet MS" w:cs="Arial"/>
          <w:sz w:val="18"/>
          <w:szCs w:val="18"/>
          <w:lang w:val="en-US"/>
        </w:rPr>
        <w:t>annual leave</w:t>
      </w:r>
      <w:r w:rsidR="006E581A" w:rsidRPr="00BD100B">
        <w:rPr>
          <w:rFonts w:ascii="Trebuchet MS" w:eastAsia="Arial" w:hAnsi="Trebuchet MS" w:cs="Arial"/>
          <w:sz w:val="18"/>
          <w:szCs w:val="18"/>
          <w:lang w:val="en-US"/>
        </w:rPr>
        <w:t>s</w:t>
      </w:r>
      <w:r w:rsidR="00277C00" w:rsidRPr="00BD100B">
        <w:rPr>
          <w:rFonts w:ascii="Trebuchet MS" w:eastAsia="Arial" w:hAnsi="Trebuchet MS" w:cs="Arial"/>
          <w:sz w:val="18"/>
          <w:szCs w:val="18"/>
          <w:lang w:val="en-US"/>
        </w:rPr>
        <w:t xml:space="preserve">, </w:t>
      </w:r>
      <w:r w:rsidR="003E6E9C" w:rsidRPr="00BD100B">
        <w:rPr>
          <w:rFonts w:ascii="Trebuchet MS" w:eastAsia="Arial" w:hAnsi="Trebuchet MS" w:cs="Arial"/>
          <w:sz w:val="18"/>
          <w:szCs w:val="18"/>
          <w:lang w:val="en-US"/>
        </w:rPr>
        <w:t xml:space="preserve">annual medical check-up, eyes and glasses, </w:t>
      </w:r>
      <w:r w:rsidR="00BD100B" w:rsidRPr="00BD100B">
        <w:rPr>
          <w:rFonts w:ascii="Trebuchet MS" w:eastAsia="Arial" w:hAnsi="Trebuchet MS" w:cs="Arial"/>
          <w:sz w:val="18"/>
          <w:szCs w:val="18"/>
          <w:lang w:val="en-US"/>
        </w:rPr>
        <w:t>annual</w:t>
      </w:r>
      <w:r w:rsidR="00166B6A" w:rsidRPr="00BD100B">
        <w:rPr>
          <w:rFonts w:ascii="Trebuchet MS" w:eastAsia="Arial" w:hAnsi="Trebuchet MS" w:cs="Arial"/>
          <w:sz w:val="18"/>
          <w:szCs w:val="18"/>
          <w:lang w:val="en-US"/>
        </w:rPr>
        <w:t xml:space="preserve"> merit, </w:t>
      </w:r>
      <w:r w:rsidR="00302E49" w:rsidRPr="00BD100B">
        <w:rPr>
          <w:rFonts w:ascii="Trebuchet MS" w:eastAsia="Arial" w:hAnsi="Trebuchet MS" w:cs="Arial"/>
          <w:sz w:val="18"/>
          <w:szCs w:val="18"/>
          <w:lang w:val="en-US"/>
        </w:rPr>
        <w:t>provident fund</w:t>
      </w:r>
      <w:r w:rsidR="0000580A" w:rsidRPr="00BD100B">
        <w:rPr>
          <w:rFonts w:ascii="Trebuchet MS" w:eastAsia="Arial" w:hAnsi="Trebuchet MS" w:cs="Arial"/>
          <w:sz w:val="18"/>
          <w:szCs w:val="18"/>
          <w:lang w:val="en-US"/>
        </w:rPr>
        <w:t xml:space="preserve"> </w:t>
      </w:r>
      <w:r w:rsidR="00BE2590" w:rsidRPr="00BD100B">
        <w:rPr>
          <w:rFonts w:ascii="Trebuchet MS" w:eastAsia="Arial" w:hAnsi="Trebuchet MS" w:cs="Arial"/>
          <w:sz w:val="18"/>
          <w:szCs w:val="18"/>
          <w:lang w:val="en-US"/>
        </w:rPr>
        <w:t>and development opportunities.</w:t>
      </w:r>
    </w:p>
    <w:p w14:paraId="6BDEFC24" w14:textId="77777777" w:rsidR="00E07ECF" w:rsidRPr="00BD100B" w:rsidRDefault="00E07ECF" w:rsidP="00BB4E66">
      <w:pPr>
        <w:rPr>
          <w:rFonts w:ascii="Trebuchet MS" w:eastAsia="Arial" w:hAnsi="Trebuchet MS" w:cs="Arial"/>
          <w:sz w:val="18"/>
          <w:szCs w:val="18"/>
          <w:lang w:val="en-US"/>
        </w:rPr>
      </w:pPr>
    </w:p>
    <w:tbl>
      <w:tblPr>
        <w:tblpPr w:leftFromText="180" w:rightFromText="180" w:vertAnchor="text" w:horzAnchor="margin" w:tblpY="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1"/>
      </w:tblGrid>
      <w:tr w:rsidR="000929B4" w14:paraId="04148410" w14:textId="77777777" w:rsidTr="000929B4">
        <w:trPr>
          <w:trHeight w:val="500"/>
        </w:trPr>
        <w:tc>
          <w:tcPr>
            <w:tcW w:w="10331" w:type="dxa"/>
            <w:tcBorders>
              <w:top w:val="single" w:sz="8" w:space="0" w:color="FFFFFF"/>
              <w:left w:val="single" w:sz="8" w:space="0" w:color="FFFFFF"/>
              <w:bottom w:val="single" w:sz="8" w:space="0" w:color="FFFFFF"/>
              <w:right w:val="single" w:sz="8" w:space="0" w:color="FFFFFF"/>
            </w:tcBorders>
            <w:shd w:val="clear" w:color="auto" w:fill="F8F8FF"/>
            <w:tcMar>
              <w:top w:w="20" w:type="dxa"/>
              <w:left w:w="20" w:type="dxa"/>
              <w:bottom w:w="40" w:type="dxa"/>
              <w:right w:w="20" w:type="dxa"/>
            </w:tcMar>
            <w:vAlign w:val="bottom"/>
          </w:tcPr>
          <w:p w14:paraId="5FE58B0E" w14:textId="47C9BFA3" w:rsidR="000929B4" w:rsidRPr="00AE3E55" w:rsidRDefault="000634B4" w:rsidP="00BB4528">
            <w:pPr>
              <w:rPr>
                <w:rFonts w:ascii="Trebuchet MS" w:eastAsia="Arial" w:hAnsi="Trebuchet MS" w:cs="Arial"/>
                <w:color w:val="056277"/>
                <w:sz w:val="24"/>
                <w:lang w:val="en-US"/>
              </w:rPr>
            </w:pPr>
            <w:r>
              <w:rPr>
                <w:rFonts w:ascii="Trebuchet MS" w:eastAsia="Arial" w:hAnsi="Trebuchet MS" w:cs="Arial"/>
                <w:color w:val="056277"/>
                <w:sz w:val="24"/>
                <w:lang w:val="en-US"/>
              </w:rPr>
              <w:t>How to apply</w:t>
            </w:r>
          </w:p>
        </w:tc>
      </w:tr>
    </w:tbl>
    <w:p w14:paraId="63B61809" w14:textId="06AAAF75" w:rsidR="000929B4" w:rsidRPr="000929B4" w:rsidRDefault="000929B4" w:rsidP="00BB4528">
      <w:pPr>
        <w:rPr>
          <w:rFonts w:ascii="Trebuchet MS" w:eastAsia="Arial" w:hAnsi="Trebuchet MS" w:cs="Arial"/>
          <w:sz w:val="18"/>
          <w:szCs w:val="18"/>
          <w:lang w:val="en-US"/>
        </w:rPr>
        <w:sectPr w:rsidR="000929B4" w:rsidRPr="000929B4" w:rsidSect="00FD7A1A">
          <w:type w:val="continuous"/>
          <w:pgSz w:w="11906" w:h="16838"/>
          <w:pgMar w:top="576" w:right="835" w:bottom="720" w:left="720" w:header="360" w:footer="706" w:gutter="0"/>
          <w:cols w:space="708"/>
          <w:docGrid w:linePitch="360"/>
        </w:sectPr>
      </w:pPr>
    </w:p>
    <w:p w14:paraId="69CC0B52" w14:textId="77777777" w:rsidR="001561DA" w:rsidRPr="000929B4" w:rsidRDefault="001561DA" w:rsidP="00BB4528">
      <w:pPr>
        <w:rPr>
          <w:rFonts w:ascii="Trebuchet MS" w:eastAsia="Arial" w:hAnsi="Trebuchet MS" w:cs="Arial"/>
          <w:sz w:val="18"/>
          <w:szCs w:val="18"/>
          <w:lang w:val="en-US"/>
        </w:rPr>
        <w:sectPr w:rsidR="001561DA" w:rsidRPr="000929B4" w:rsidSect="00FD7A1A">
          <w:type w:val="continuous"/>
          <w:pgSz w:w="11906" w:h="16838"/>
          <w:pgMar w:top="576" w:right="835" w:bottom="720" w:left="720" w:header="360" w:footer="706" w:gutter="0"/>
          <w:cols w:space="708"/>
          <w:docGrid w:linePitch="360"/>
        </w:sectPr>
      </w:pPr>
    </w:p>
    <w:p w14:paraId="3E70D639" w14:textId="77777777" w:rsidR="00772F7C" w:rsidRPr="00312B07" w:rsidRDefault="001551B4" w:rsidP="00772F7C">
      <w:pPr>
        <w:pStyle w:val="Default"/>
        <w:rPr>
          <w:sz w:val="18"/>
          <w:szCs w:val="18"/>
        </w:rPr>
      </w:pPr>
      <w:r w:rsidRPr="00312B07">
        <w:rPr>
          <w:sz w:val="18"/>
          <w:szCs w:val="18"/>
        </w:rPr>
        <w:t xml:space="preserve">Please submit your application document consists of </w:t>
      </w:r>
    </w:p>
    <w:p w14:paraId="56503228" w14:textId="77777777" w:rsidR="00772F7C" w:rsidRPr="00312B07" w:rsidRDefault="00772F7C" w:rsidP="00772F7C">
      <w:pPr>
        <w:pStyle w:val="Default"/>
        <w:numPr>
          <w:ilvl w:val="0"/>
          <w:numId w:val="10"/>
        </w:numPr>
        <w:ind w:left="540"/>
        <w:rPr>
          <w:sz w:val="18"/>
          <w:szCs w:val="18"/>
        </w:rPr>
      </w:pPr>
      <w:r w:rsidRPr="00312B07">
        <w:rPr>
          <w:sz w:val="18"/>
          <w:szCs w:val="18"/>
        </w:rPr>
        <w:t>A covering letter</w:t>
      </w:r>
    </w:p>
    <w:p w14:paraId="27659029" w14:textId="77777777" w:rsidR="00772F7C" w:rsidRPr="00312B07" w:rsidRDefault="00772F7C" w:rsidP="00772F7C">
      <w:pPr>
        <w:pStyle w:val="Default"/>
        <w:numPr>
          <w:ilvl w:val="0"/>
          <w:numId w:val="10"/>
        </w:numPr>
        <w:ind w:left="540"/>
        <w:rPr>
          <w:sz w:val="18"/>
          <w:szCs w:val="18"/>
        </w:rPr>
      </w:pPr>
      <w:r w:rsidRPr="00312B07">
        <w:rPr>
          <w:sz w:val="18"/>
          <w:szCs w:val="18"/>
        </w:rPr>
        <w:t>An updated curriculum vitae (CV)</w:t>
      </w:r>
    </w:p>
    <w:p w14:paraId="03B96FDA" w14:textId="19E954C4" w:rsidR="00BB4528" w:rsidRPr="00312B07" w:rsidRDefault="00772F7C" w:rsidP="00772F7C">
      <w:pPr>
        <w:pStyle w:val="Default"/>
        <w:numPr>
          <w:ilvl w:val="0"/>
          <w:numId w:val="10"/>
        </w:numPr>
        <w:ind w:left="540"/>
        <w:rPr>
          <w:sz w:val="18"/>
          <w:szCs w:val="18"/>
        </w:rPr>
      </w:pPr>
      <w:r w:rsidRPr="00312B07">
        <w:rPr>
          <w:sz w:val="18"/>
          <w:szCs w:val="18"/>
        </w:rPr>
        <w:t>Three referees, including your most recent employer</w:t>
      </w:r>
    </w:p>
    <w:p w14:paraId="58F8FDFC" w14:textId="63349E10" w:rsidR="00BB4528" w:rsidRPr="00312B07" w:rsidRDefault="00BB4528" w:rsidP="00772F7C">
      <w:pPr>
        <w:pStyle w:val="Default"/>
        <w:ind w:firstLine="270"/>
        <w:rPr>
          <w:sz w:val="18"/>
          <w:szCs w:val="18"/>
        </w:rPr>
      </w:pPr>
    </w:p>
    <w:p w14:paraId="15003A34" w14:textId="6F20F4C8" w:rsidR="00004B1F" w:rsidRPr="00312B07" w:rsidRDefault="00004B1F" w:rsidP="00004B1F">
      <w:pPr>
        <w:pStyle w:val="Default"/>
        <w:rPr>
          <w:color w:val="0000FF"/>
          <w:sz w:val="18"/>
          <w:szCs w:val="18"/>
        </w:rPr>
      </w:pPr>
      <w:r w:rsidRPr="00312B07">
        <w:rPr>
          <w:sz w:val="18"/>
          <w:szCs w:val="18"/>
        </w:rPr>
        <w:t>Send to</w:t>
      </w:r>
      <w:r w:rsidR="00D82E31">
        <w:rPr>
          <w:sz w:val="18"/>
          <w:szCs w:val="18"/>
        </w:rPr>
        <w:t xml:space="preserve"> </w:t>
      </w:r>
      <w:hyperlink r:id="rId7" w:history="1">
        <w:r w:rsidR="000A2B17" w:rsidRPr="000A2B17">
          <w:rPr>
            <w:rStyle w:val="Hyperlink"/>
            <w:b/>
            <w:bCs/>
            <w:sz w:val="18"/>
            <w:szCs w:val="18"/>
          </w:rPr>
          <w:t>“HERE”</w:t>
        </w:r>
      </w:hyperlink>
    </w:p>
    <w:p w14:paraId="6DE38DEB" w14:textId="77777777" w:rsidR="00004B1F" w:rsidRPr="00312B07" w:rsidRDefault="00004B1F" w:rsidP="00004B1F">
      <w:pPr>
        <w:pStyle w:val="Default"/>
        <w:rPr>
          <w:color w:val="0000FF"/>
          <w:sz w:val="18"/>
          <w:szCs w:val="18"/>
        </w:rPr>
      </w:pPr>
    </w:p>
    <w:p w14:paraId="20D7FD8B" w14:textId="77777777" w:rsidR="00312B07" w:rsidRDefault="000634B4" w:rsidP="00312B07">
      <w:pPr>
        <w:pStyle w:val="Default"/>
        <w:rPr>
          <w:sz w:val="18"/>
          <w:szCs w:val="18"/>
        </w:rPr>
      </w:pPr>
      <w:r w:rsidRPr="00312B07">
        <w:rPr>
          <w:sz w:val="18"/>
          <w:szCs w:val="18"/>
        </w:rPr>
        <w:t>All applications will be treated with the strictest confidence, only candidates under positive consideration will be notified</w:t>
      </w:r>
      <w:r w:rsidR="00312B07">
        <w:rPr>
          <w:sz w:val="18"/>
          <w:szCs w:val="18"/>
        </w:rPr>
        <w:t>.</w:t>
      </w:r>
    </w:p>
    <w:p w14:paraId="773679AB" w14:textId="24D0BEBA" w:rsidR="001561DA" w:rsidRPr="009E7A07" w:rsidRDefault="000634B4" w:rsidP="009E7A07">
      <w:pPr>
        <w:pStyle w:val="Default"/>
        <w:rPr>
          <w:sz w:val="18"/>
          <w:szCs w:val="18"/>
        </w:rPr>
        <w:sectPr w:rsidR="001561DA" w:rsidRPr="009E7A07" w:rsidSect="00FD7A1A">
          <w:type w:val="continuous"/>
          <w:pgSz w:w="11906" w:h="16838"/>
          <w:pgMar w:top="576" w:right="835" w:bottom="720" w:left="720" w:header="360" w:footer="706" w:gutter="0"/>
          <w:cols w:space="708"/>
          <w:docGrid w:linePitch="360"/>
        </w:sectPr>
      </w:pPr>
      <w:r w:rsidRPr="00312B07">
        <w:rPr>
          <w:sz w:val="18"/>
          <w:szCs w:val="18"/>
        </w:rPr>
        <w:t xml:space="preserve">For further information, visit our website </w:t>
      </w:r>
      <w:r w:rsidRPr="00312B07">
        <w:rPr>
          <w:color w:val="0000FF"/>
          <w:sz w:val="18"/>
          <w:szCs w:val="18"/>
        </w:rPr>
        <w:t>http://www.compassionth.co</w:t>
      </w:r>
      <w:r w:rsidR="00583025">
        <w:rPr>
          <w:color w:val="0000FF"/>
          <w:sz w:val="18"/>
          <w:szCs w:val="18"/>
        </w:rPr>
        <w:t>m</w:t>
      </w:r>
    </w:p>
    <w:p w14:paraId="3E20BD72" w14:textId="77777777" w:rsidR="001561DA" w:rsidRPr="00312B07" w:rsidRDefault="001561DA" w:rsidP="009D5ADC">
      <w:pPr>
        <w:rPr>
          <w:rFonts w:ascii="Trebuchet MS" w:eastAsia="Arial" w:hAnsi="Trebuchet MS" w:cs="Arial"/>
          <w:sz w:val="18"/>
          <w:szCs w:val="18"/>
          <w:lang w:val="en-US"/>
        </w:rPr>
        <w:sectPr w:rsidR="001561DA" w:rsidRPr="00312B07" w:rsidSect="00FD7A1A">
          <w:type w:val="continuous"/>
          <w:pgSz w:w="11906" w:h="16838"/>
          <w:pgMar w:top="576" w:right="835" w:bottom="720" w:left="720" w:header="360" w:footer="706" w:gutter="0"/>
          <w:cols w:space="708"/>
          <w:docGrid w:linePitch="360"/>
        </w:sectPr>
      </w:pPr>
    </w:p>
    <w:p w14:paraId="4849311A" w14:textId="77777777" w:rsidR="001561DA" w:rsidRPr="00312B07" w:rsidRDefault="001561DA" w:rsidP="009D5ADC">
      <w:pPr>
        <w:rPr>
          <w:rFonts w:ascii="Trebuchet MS" w:eastAsia="Arial" w:hAnsi="Trebuchet MS" w:cs="Arial"/>
          <w:color w:val="76923C" w:themeColor="accent3" w:themeShade="BF"/>
          <w:sz w:val="18"/>
          <w:szCs w:val="18"/>
          <w:lang w:val="en-US"/>
        </w:rPr>
        <w:sectPr w:rsidR="001561DA" w:rsidRPr="00312B07" w:rsidSect="00FD7A1A">
          <w:type w:val="continuous"/>
          <w:pgSz w:w="11906" w:h="16838"/>
          <w:pgMar w:top="576" w:right="835" w:bottom="720" w:left="720" w:header="360" w:footer="706" w:gutter="0"/>
          <w:cols w:space="708"/>
          <w:docGrid w:linePitch="360"/>
        </w:sectPr>
      </w:pPr>
    </w:p>
    <w:p w14:paraId="3AED9D85" w14:textId="77777777" w:rsidR="001561DA" w:rsidRPr="00774BC7" w:rsidRDefault="001561DA" w:rsidP="009D5ADC">
      <w:pPr>
        <w:rPr>
          <w:rFonts w:ascii="Arial" w:eastAsia="Arial" w:hAnsi="Arial" w:cs="Arial"/>
          <w:color w:val="76923C" w:themeColor="accent3" w:themeShade="BF"/>
          <w:sz w:val="24"/>
          <w:szCs w:val="20"/>
          <w:lang w:val="en-US"/>
        </w:rPr>
        <w:sectPr w:rsidR="001561DA" w:rsidRPr="00774BC7" w:rsidSect="00FD7A1A">
          <w:type w:val="continuous"/>
          <w:pgSz w:w="11906" w:h="16838"/>
          <w:pgMar w:top="576" w:right="835" w:bottom="720" w:left="720" w:header="360" w:footer="706" w:gutter="0"/>
          <w:cols w:space="708"/>
          <w:docGrid w:linePitch="360"/>
        </w:sectPr>
      </w:pPr>
    </w:p>
    <w:p w14:paraId="7E21FBB1" w14:textId="77777777" w:rsidR="001561DA" w:rsidRPr="00774BC7" w:rsidRDefault="001561DA" w:rsidP="009D5ADC">
      <w:pPr>
        <w:rPr>
          <w:rFonts w:ascii="Arial" w:eastAsia="Arial" w:hAnsi="Arial" w:cs="Arial"/>
          <w:color w:val="76923C" w:themeColor="accent3" w:themeShade="BF"/>
          <w:sz w:val="24"/>
          <w:szCs w:val="20"/>
          <w:lang w:val="en-US"/>
        </w:rPr>
        <w:sectPr w:rsidR="001561DA" w:rsidRPr="00774BC7" w:rsidSect="00FD7A1A">
          <w:type w:val="continuous"/>
          <w:pgSz w:w="11906" w:h="16838"/>
          <w:pgMar w:top="576" w:right="835" w:bottom="720" w:left="720" w:header="360" w:footer="706" w:gutter="0"/>
          <w:cols w:space="708"/>
          <w:docGrid w:linePitch="360"/>
        </w:sectPr>
      </w:pPr>
    </w:p>
    <w:p w14:paraId="4E418190" w14:textId="77777777" w:rsidR="001561DA" w:rsidRPr="00774BC7" w:rsidRDefault="001561DA" w:rsidP="009D5ADC">
      <w:pPr>
        <w:rPr>
          <w:rFonts w:ascii="Arial" w:eastAsia="Arial" w:hAnsi="Arial" w:cs="Arial"/>
          <w:color w:val="76923C" w:themeColor="accent3" w:themeShade="BF"/>
          <w:sz w:val="24"/>
          <w:szCs w:val="20"/>
          <w:lang w:val="en-US"/>
        </w:rPr>
        <w:sectPr w:rsidR="001561DA" w:rsidRPr="00774BC7" w:rsidSect="00FD7A1A">
          <w:type w:val="continuous"/>
          <w:pgSz w:w="11906" w:h="16838"/>
          <w:pgMar w:top="576" w:right="835" w:bottom="720" w:left="720" w:header="360" w:footer="706" w:gutter="0"/>
          <w:cols w:space="708"/>
          <w:docGrid w:linePitch="360"/>
        </w:sectPr>
      </w:pPr>
    </w:p>
    <w:p w14:paraId="005F71EC" w14:textId="77777777" w:rsidR="001561DA" w:rsidRPr="00774BC7" w:rsidRDefault="001561DA" w:rsidP="009D5ADC">
      <w:pPr>
        <w:rPr>
          <w:rFonts w:ascii="Arial" w:eastAsia="Arial" w:hAnsi="Arial" w:cs="Arial"/>
          <w:color w:val="76923C" w:themeColor="accent3" w:themeShade="BF"/>
          <w:sz w:val="24"/>
          <w:szCs w:val="20"/>
          <w:lang w:val="en-US"/>
        </w:rPr>
        <w:sectPr w:rsidR="001561DA" w:rsidRPr="00774BC7" w:rsidSect="00FD7A1A">
          <w:type w:val="continuous"/>
          <w:pgSz w:w="11906" w:h="16838"/>
          <w:pgMar w:top="576" w:right="835" w:bottom="720" w:left="720" w:header="360" w:footer="706" w:gutter="0"/>
          <w:cols w:space="708"/>
          <w:docGrid w:linePitch="360"/>
        </w:sectPr>
      </w:pPr>
    </w:p>
    <w:p w14:paraId="40FF683D" w14:textId="77777777" w:rsidR="001561DA" w:rsidRPr="00774BC7" w:rsidRDefault="001561DA" w:rsidP="009D5ADC">
      <w:pPr>
        <w:rPr>
          <w:rFonts w:ascii="Arial" w:eastAsia="Arial" w:hAnsi="Arial" w:cs="Arial"/>
          <w:color w:val="76923C" w:themeColor="accent3" w:themeShade="BF"/>
          <w:sz w:val="24"/>
          <w:szCs w:val="20"/>
          <w:lang w:val="en-US"/>
        </w:rPr>
        <w:sectPr w:rsidR="001561DA" w:rsidRPr="00774BC7" w:rsidSect="00FD7A1A">
          <w:type w:val="continuous"/>
          <w:pgSz w:w="11906" w:h="16838"/>
          <w:pgMar w:top="576" w:right="835" w:bottom="720" w:left="720" w:header="360" w:footer="706" w:gutter="0"/>
          <w:cols w:space="708"/>
          <w:docGrid w:linePitch="360"/>
        </w:sectPr>
      </w:pPr>
    </w:p>
    <w:p w14:paraId="476DC093" w14:textId="77777777" w:rsidR="001561DA" w:rsidRPr="00774BC7" w:rsidRDefault="001561DA" w:rsidP="009D5ADC">
      <w:pPr>
        <w:rPr>
          <w:rFonts w:ascii="Arial" w:eastAsia="Arial" w:hAnsi="Arial" w:cs="Arial"/>
          <w:color w:val="76923C" w:themeColor="accent3" w:themeShade="BF"/>
          <w:sz w:val="24"/>
          <w:szCs w:val="20"/>
          <w:lang w:val="en-US"/>
        </w:rPr>
        <w:sectPr w:rsidR="001561DA" w:rsidRPr="00774BC7" w:rsidSect="00FD7A1A">
          <w:type w:val="continuous"/>
          <w:pgSz w:w="11906" w:h="16838"/>
          <w:pgMar w:top="576" w:right="835" w:bottom="720" w:left="720" w:header="360" w:footer="706" w:gutter="0"/>
          <w:cols w:space="708"/>
          <w:docGrid w:linePitch="360"/>
        </w:sectPr>
      </w:pPr>
    </w:p>
    <w:p w14:paraId="588193E7" w14:textId="77777777" w:rsidR="001561DA" w:rsidRPr="00774BC7" w:rsidRDefault="001561DA" w:rsidP="009D5ADC">
      <w:pPr>
        <w:rPr>
          <w:rFonts w:ascii="Arial" w:eastAsia="Arial" w:hAnsi="Arial" w:cs="Arial"/>
          <w:color w:val="76923C" w:themeColor="accent3" w:themeShade="BF"/>
          <w:sz w:val="24"/>
          <w:szCs w:val="20"/>
          <w:lang w:val="en-US"/>
        </w:rPr>
      </w:pPr>
    </w:p>
    <w:sectPr w:rsidR="001561DA" w:rsidRPr="00774BC7" w:rsidSect="00FD7A1A">
      <w:type w:val="continuous"/>
      <w:pgSz w:w="11906" w:h="16838"/>
      <w:pgMar w:top="576" w:right="835" w:bottom="720" w:left="720" w:header="360"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altName w:val="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dia New">
    <w:altName w:val="Cordia New"/>
    <w:panose1 w:val="020B0304020202020204"/>
    <w:charset w:val="DE"/>
    <w:family w:val="swiss"/>
    <w:pitch w:val="variable"/>
    <w:sig w:usb0="81000003" w:usb1="00000000" w:usb2="00000000" w:usb3="00000000" w:csb0="00010001" w:csb1="00000000"/>
  </w:font>
  <w:font w:name="Leelawadee UI">
    <w:panose1 w:val="020B0502040204020203"/>
    <w:charset w:val="00"/>
    <w:family w:val="swiss"/>
    <w:pitch w:val="variable"/>
    <w:sig w:usb0="A3000003" w:usb1="00000000" w:usb2="00010000" w:usb3="00000000" w:csb0="000101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63037E"/>
    <w:multiLevelType w:val="hybridMultilevel"/>
    <w:tmpl w:val="684F11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8A4EE5"/>
    <w:multiLevelType w:val="hybridMultilevel"/>
    <w:tmpl w:val="784271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AA35A9C"/>
    <w:multiLevelType w:val="hybridMultilevel"/>
    <w:tmpl w:val="9A7E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125A2"/>
    <w:multiLevelType w:val="hybridMultilevel"/>
    <w:tmpl w:val="EDBE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93994"/>
    <w:multiLevelType w:val="hybridMultilevel"/>
    <w:tmpl w:val="641A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04F21"/>
    <w:multiLevelType w:val="hybridMultilevel"/>
    <w:tmpl w:val="3774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A2A5B"/>
    <w:multiLevelType w:val="hybridMultilevel"/>
    <w:tmpl w:val="56B6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8910DC"/>
    <w:multiLevelType w:val="hybridMultilevel"/>
    <w:tmpl w:val="129A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1">
    <w:nsid w:val="749830FC"/>
    <w:multiLevelType w:val="hybridMultilevel"/>
    <w:tmpl w:val="C6788F30"/>
    <w:lvl w:ilvl="0" w:tplc="6AEC41C0">
      <w:start w:val="1"/>
      <w:numFmt w:val="bullet"/>
      <w:lvlText w:val=""/>
      <w:lvlJc w:val="left"/>
      <w:pPr>
        <w:ind w:left="360" w:hanging="360"/>
      </w:pPr>
      <w:rPr>
        <w:rFonts w:ascii="Symbol" w:hAnsi="Symbol" w:hint="default"/>
      </w:rPr>
    </w:lvl>
    <w:lvl w:ilvl="1" w:tplc="D50CEE9E" w:tentative="1">
      <w:start w:val="1"/>
      <w:numFmt w:val="bullet"/>
      <w:lvlText w:val="o"/>
      <w:lvlJc w:val="left"/>
      <w:pPr>
        <w:ind w:left="1080" w:hanging="360"/>
      </w:pPr>
      <w:rPr>
        <w:rFonts w:ascii="Courier New" w:hAnsi="Courier New" w:cs="Courier New" w:hint="default"/>
      </w:rPr>
    </w:lvl>
    <w:lvl w:ilvl="2" w:tplc="B4ACC11C" w:tentative="1">
      <w:start w:val="1"/>
      <w:numFmt w:val="bullet"/>
      <w:lvlText w:val=""/>
      <w:lvlJc w:val="left"/>
      <w:pPr>
        <w:ind w:left="1800" w:hanging="360"/>
      </w:pPr>
      <w:rPr>
        <w:rFonts w:ascii="Wingdings" w:hAnsi="Wingdings" w:hint="default"/>
      </w:rPr>
    </w:lvl>
    <w:lvl w:ilvl="3" w:tplc="EB06E6D0" w:tentative="1">
      <w:start w:val="1"/>
      <w:numFmt w:val="bullet"/>
      <w:lvlText w:val=""/>
      <w:lvlJc w:val="left"/>
      <w:pPr>
        <w:ind w:left="2520" w:hanging="360"/>
      </w:pPr>
      <w:rPr>
        <w:rFonts w:ascii="Symbol" w:hAnsi="Symbol" w:hint="default"/>
      </w:rPr>
    </w:lvl>
    <w:lvl w:ilvl="4" w:tplc="4C2C8B44" w:tentative="1">
      <w:start w:val="1"/>
      <w:numFmt w:val="bullet"/>
      <w:lvlText w:val="o"/>
      <w:lvlJc w:val="left"/>
      <w:pPr>
        <w:ind w:left="3240" w:hanging="360"/>
      </w:pPr>
      <w:rPr>
        <w:rFonts w:ascii="Courier New" w:hAnsi="Courier New" w:cs="Courier New" w:hint="default"/>
      </w:rPr>
    </w:lvl>
    <w:lvl w:ilvl="5" w:tplc="4DD8B1A6" w:tentative="1">
      <w:start w:val="1"/>
      <w:numFmt w:val="bullet"/>
      <w:lvlText w:val=""/>
      <w:lvlJc w:val="left"/>
      <w:pPr>
        <w:ind w:left="3960" w:hanging="360"/>
      </w:pPr>
      <w:rPr>
        <w:rFonts w:ascii="Wingdings" w:hAnsi="Wingdings" w:hint="default"/>
      </w:rPr>
    </w:lvl>
    <w:lvl w:ilvl="6" w:tplc="A45A80C0" w:tentative="1">
      <w:start w:val="1"/>
      <w:numFmt w:val="bullet"/>
      <w:lvlText w:val=""/>
      <w:lvlJc w:val="left"/>
      <w:pPr>
        <w:ind w:left="4680" w:hanging="360"/>
      </w:pPr>
      <w:rPr>
        <w:rFonts w:ascii="Symbol" w:hAnsi="Symbol" w:hint="default"/>
      </w:rPr>
    </w:lvl>
    <w:lvl w:ilvl="7" w:tplc="C76AD520" w:tentative="1">
      <w:start w:val="1"/>
      <w:numFmt w:val="bullet"/>
      <w:lvlText w:val="o"/>
      <w:lvlJc w:val="left"/>
      <w:pPr>
        <w:ind w:left="5400" w:hanging="360"/>
      </w:pPr>
      <w:rPr>
        <w:rFonts w:ascii="Courier New" w:hAnsi="Courier New" w:cs="Courier New" w:hint="default"/>
      </w:rPr>
    </w:lvl>
    <w:lvl w:ilvl="8" w:tplc="A4829F2A" w:tentative="1">
      <w:start w:val="1"/>
      <w:numFmt w:val="bullet"/>
      <w:lvlText w:val=""/>
      <w:lvlJc w:val="left"/>
      <w:pPr>
        <w:ind w:left="6120" w:hanging="360"/>
      </w:pPr>
      <w:rPr>
        <w:rFonts w:ascii="Wingdings" w:hAnsi="Wingdings" w:hint="default"/>
      </w:rPr>
    </w:lvl>
  </w:abstractNum>
  <w:abstractNum w:abstractNumId="9" w15:restartNumberingAfterBreak="0">
    <w:nsid w:val="79410EC9"/>
    <w:multiLevelType w:val="hybridMultilevel"/>
    <w:tmpl w:val="CA38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1"/>
  </w:num>
  <w:num w:numId="7">
    <w:abstractNumId w:val="0"/>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wNLYwMDA2sjQzNTVV0lEKTi0uzszPAykwrAUALJPNJiwAAAA="/>
  </w:docVars>
  <w:rsids>
    <w:rsidRoot w:val="00BF4766"/>
    <w:rsid w:val="00004B1F"/>
    <w:rsid w:val="0000580A"/>
    <w:rsid w:val="00062603"/>
    <w:rsid w:val="000634B4"/>
    <w:rsid w:val="00074D49"/>
    <w:rsid w:val="00084E2E"/>
    <w:rsid w:val="00091812"/>
    <w:rsid w:val="000929B4"/>
    <w:rsid w:val="000A2B17"/>
    <w:rsid w:val="000D04EB"/>
    <w:rsid w:val="000F5276"/>
    <w:rsid w:val="0012203F"/>
    <w:rsid w:val="001224B4"/>
    <w:rsid w:val="0013312B"/>
    <w:rsid w:val="001373B0"/>
    <w:rsid w:val="00141546"/>
    <w:rsid w:val="001551B4"/>
    <w:rsid w:val="001561DA"/>
    <w:rsid w:val="00166B6A"/>
    <w:rsid w:val="001B0F15"/>
    <w:rsid w:val="001E63CF"/>
    <w:rsid w:val="00221EA6"/>
    <w:rsid w:val="00277C00"/>
    <w:rsid w:val="002B12F7"/>
    <w:rsid w:val="002D1F9E"/>
    <w:rsid w:val="00302E49"/>
    <w:rsid w:val="00312B07"/>
    <w:rsid w:val="00314892"/>
    <w:rsid w:val="00341CDC"/>
    <w:rsid w:val="00370B3D"/>
    <w:rsid w:val="00375B2A"/>
    <w:rsid w:val="003E6E9C"/>
    <w:rsid w:val="00406697"/>
    <w:rsid w:val="00410771"/>
    <w:rsid w:val="004152CF"/>
    <w:rsid w:val="004335C6"/>
    <w:rsid w:val="00435800"/>
    <w:rsid w:val="00451041"/>
    <w:rsid w:val="005512C2"/>
    <w:rsid w:val="00552675"/>
    <w:rsid w:val="00554C15"/>
    <w:rsid w:val="00556926"/>
    <w:rsid w:val="00564585"/>
    <w:rsid w:val="00583025"/>
    <w:rsid w:val="005A364E"/>
    <w:rsid w:val="005B69BD"/>
    <w:rsid w:val="005C38CF"/>
    <w:rsid w:val="006033EA"/>
    <w:rsid w:val="00615378"/>
    <w:rsid w:val="00624D0D"/>
    <w:rsid w:val="00640504"/>
    <w:rsid w:val="0064603E"/>
    <w:rsid w:val="00667324"/>
    <w:rsid w:val="00691982"/>
    <w:rsid w:val="006C2181"/>
    <w:rsid w:val="006E581A"/>
    <w:rsid w:val="00752B4E"/>
    <w:rsid w:val="007701A0"/>
    <w:rsid w:val="00772F7C"/>
    <w:rsid w:val="00774BC7"/>
    <w:rsid w:val="0079133D"/>
    <w:rsid w:val="007C6199"/>
    <w:rsid w:val="00854F51"/>
    <w:rsid w:val="00861733"/>
    <w:rsid w:val="00875849"/>
    <w:rsid w:val="00890FF6"/>
    <w:rsid w:val="008A23E0"/>
    <w:rsid w:val="008B6E8F"/>
    <w:rsid w:val="008D04BB"/>
    <w:rsid w:val="008E588D"/>
    <w:rsid w:val="008F2822"/>
    <w:rsid w:val="008F6A4B"/>
    <w:rsid w:val="009238BE"/>
    <w:rsid w:val="00951D7A"/>
    <w:rsid w:val="009826FF"/>
    <w:rsid w:val="00985310"/>
    <w:rsid w:val="009D24FB"/>
    <w:rsid w:val="009D4A12"/>
    <w:rsid w:val="009D5ADC"/>
    <w:rsid w:val="009E5600"/>
    <w:rsid w:val="009E7A07"/>
    <w:rsid w:val="00A21EA3"/>
    <w:rsid w:val="00A25287"/>
    <w:rsid w:val="00AC1B4C"/>
    <w:rsid w:val="00AE3E55"/>
    <w:rsid w:val="00B333AF"/>
    <w:rsid w:val="00B43234"/>
    <w:rsid w:val="00B637BD"/>
    <w:rsid w:val="00B83CD5"/>
    <w:rsid w:val="00B85EB8"/>
    <w:rsid w:val="00BB4528"/>
    <w:rsid w:val="00BB4E66"/>
    <w:rsid w:val="00BD100B"/>
    <w:rsid w:val="00BD1BFD"/>
    <w:rsid w:val="00BD5D70"/>
    <w:rsid w:val="00BE1F2B"/>
    <w:rsid w:val="00BE2590"/>
    <w:rsid w:val="00BF4766"/>
    <w:rsid w:val="00C65148"/>
    <w:rsid w:val="00C760D2"/>
    <w:rsid w:val="00C762AD"/>
    <w:rsid w:val="00CA2658"/>
    <w:rsid w:val="00CC1FAB"/>
    <w:rsid w:val="00CC5947"/>
    <w:rsid w:val="00D1092E"/>
    <w:rsid w:val="00D109D3"/>
    <w:rsid w:val="00D71F76"/>
    <w:rsid w:val="00D74F57"/>
    <w:rsid w:val="00D765F0"/>
    <w:rsid w:val="00D82E31"/>
    <w:rsid w:val="00D905EE"/>
    <w:rsid w:val="00DF5C2F"/>
    <w:rsid w:val="00E06FF9"/>
    <w:rsid w:val="00E07ECF"/>
    <w:rsid w:val="00EC0957"/>
    <w:rsid w:val="00EC4FD8"/>
    <w:rsid w:val="00ED5018"/>
    <w:rsid w:val="00ED7C9F"/>
    <w:rsid w:val="00F407A7"/>
    <w:rsid w:val="00FA17C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DC03"/>
  <w15:docId w15:val="{D492E5DF-F493-4A86-A0F9-FCEA4216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Unresolved Mention" w:semiHidden="1" w:unhideWhenUsed="1"/>
    <w:lsdException w:name="Smart Link" w:semiHidden="1" w:unhideWhenUsed="1"/>
  </w:latentStyles>
  <w:style w:type="paragraph" w:default="1" w:styleId="Normal">
    <w:name w:val="Normal"/>
    <w:qFormat/>
    <w:rsid w:val="009F449C"/>
    <w:rPr>
      <w:sz w:val="22"/>
      <w:szCs w:val="22"/>
      <w:lang w:val="ru-RU"/>
    </w:rPr>
  </w:style>
  <w:style w:type="paragraph" w:styleId="Heading2">
    <w:name w:val="heading 2"/>
    <w:basedOn w:val="Normal"/>
    <w:next w:val="Normal"/>
    <w:link w:val="Heading2Char"/>
    <w:uiPriority w:val="9"/>
    <w:unhideWhenUsed/>
    <w:qFormat/>
    <w:rsid w:val="005232E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C334A9"/>
    <w:pPr>
      <w:keepNext/>
      <w:keepLines/>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E73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232E9"/>
    <w:rPr>
      <w:rFonts w:ascii="Cambria" w:eastAsia="Times New Roman" w:hAnsi="Cambria" w:cs="Times New Roman"/>
      <w:b/>
      <w:bCs/>
      <w:i/>
      <w:iCs/>
      <w:sz w:val="28"/>
      <w:szCs w:val="28"/>
      <w:lang w:val="ru-RU"/>
    </w:rPr>
  </w:style>
  <w:style w:type="paragraph" w:styleId="Header">
    <w:name w:val="header"/>
    <w:basedOn w:val="Normal"/>
    <w:link w:val="HeaderChar"/>
    <w:uiPriority w:val="99"/>
    <w:unhideWhenUsed/>
    <w:rsid w:val="00265A48"/>
    <w:pPr>
      <w:tabs>
        <w:tab w:val="center" w:pos="4680"/>
        <w:tab w:val="right" w:pos="9360"/>
      </w:tabs>
    </w:pPr>
  </w:style>
  <w:style w:type="character" w:customStyle="1" w:styleId="HeaderChar">
    <w:name w:val="Header Char"/>
    <w:basedOn w:val="DefaultParagraphFont"/>
    <w:link w:val="Header"/>
    <w:uiPriority w:val="99"/>
    <w:rsid w:val="00265A48"/>
    <w:rPr>
      <w:sz w:val="22"/>
      <w:szCs w:val="22"/>
      <w:lang w:val="ru-RU"/>
    </w:rPr>
  </w:style>
  <w:style w:type="paragraph" w:styleId="Footer">
    <w:name w:val="footer"/>
    <w:basedOn w:val="Normal"/>
    <w:link w:val="FooterChar"/>
    <w:uiPriority w:val="99"/>
    <w:semiHidden/>
    <w:unhideWhenUsed/>
    <w:rsid w:val="00265A48"/>
    <w:pPr>
      <w:tabs>
        <w:tab w:val="center" w:pos="4680"/>
        <w:tab w:val="right" w:pos="9360"/>
      </w:tabs>
    </w:pPr>
  </w:style>
  <w:style w:type="character" w:customStyle="1" w:styleId="FooterChar">
    <w:name w:val="Footer Char"/>
    <w:basedOn w:val="DefaultParagraphFont"/>
    <w:link w:val="Footer"/>
    <w:uiPriority w:val="99"/>
    <w:semiHidden/>
    <w:rsid w:val="00265A48"/>
    <w:rPr>
      <w:sz w:val="22"/>
      <w:szCs w:val="22"/>
      <w:lang w:val="ru-RU"/>
    </w:rPr>
  </w:style>
  <w:style w:type="paragraph" w:styleId="BalloonText">
    <w:name w:val="Balloon Text"/>
    <w:basedOn w:val="Normal"/>
    <w:link w:val="BalloonTextChar"/>
    <w:uiPriority w:val="99"/>
    <w:semiHidden/>
    <w:unhideWhenUsed/>
    <w:rsid w:val="00265A48"/>
    <w:rPr>
      <w:rFonts w:ascii="Tahoma" w:hAnsi="Tahoma" w:cs="Tahoma"/>
      <w:sz w:val="16"/>
      <w:szCs w:val="16"/>
    </w:rPr>
  </w:style>
  <w:style w:type="character" w:customStyle="1" w:styleId="BalloonTextChar">
    <w:name w:val="Balloon Text Char"/>
    <w:basedOn w:val="DefaultParagraphFont"/>
    <w:link w:val="BalloonText"/>
    <w:uiPriority w:val="99"/>
    <w:semiHidden/>
    <w:rsid w:val="00265A48"/>
    <w:rPr>
      <w:rFonts w:ascii="Tahoma" w:hAnsi="Tahoma" w:cs="Tahoma"/>
      <w:sz w:val="16"/>
      <w:szCs w:val="16"/>
      <w:lang w:val="ru-RU"/>
    </w:rPr>
  </w:style>
  <w:style w:type="character" w:customStyle="1" w:styleId="Heading3Char">
    <w:name w:val="Heading 3 Char"/>
    <w:basedOn w:val="DefaultParagraphFont"/>
    <w:link w:val="Heading3"/>
    <w:uiPriority w:val="9"/>
    <w:rsid w:val="00C334A9"/>
    <w:rPr>
      <w:rFonts w:asciiTheme="majorHAnsi" w:eastAsiaTheme="majorEastAsia" w:hAnsiTheme="majorHAnsi" w:cstheme="majorBidi"/>
      <w:b/>
      <w:bCs/>
      <w:color w:val="4F81BD" w:themeColor="accent1"/>
      <w:sz w:val="22"/>
      <w:szCs w:val="22"/>
      <w:lang w:val="ru-RU"/>
    </w:rPr>
  </w:style>
  <w:style w:type="character" w:customStyle="1" w:styleId="Heading4Char">
    <w:name w:val="Heading 4 Char"/>
    <w:basedOn w:val="DefaultParagraphFont"/>
    <w:link w:val="Heading4"/>
    <w:uiPriority w:val="9"/>
    <w:rsid w:val="001E731F"/>
    <w:rPr>
      <w:rFonts w:asciiTheme="majorHAnsi" w:eastAsiaTheme="majorEastAsia" w:hAnsiTheme="majorHAnsi" w:cstheme="majorBidi"/>
      <w:b/>
      <w:bCs/>
      <w:i/>
      <w:iCs/>
      <w:color w:val="4F81BD" w:themeColor="accent1"/>
      <w:sz w:val="22"/>
      <w:szCs w:val="22"/>
      <w:lang w:val="ru-RU"/>
    </w:rPr>
  </w:style>
  <w:style w:type="table" w:customStyle="1" w:styleId="LightList-Accent11">
    <w:name w:val="Light List - Accent 11"/>
    <w:basedOn w:val="TableNormal"/>
    <w:uiPriority w:val="61"/>
    <w:rsid w:val="001E731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1E731F"/>
    <w:rPr>
      <w:sz w:val="22"/>
      <w:szCs w:val="22"/>
      <w:lang w:val="ru-RU"/>
    </w:rPr>
  </w:style>
  <w:style w:type="table" w:styleId="MediumGrid1-Accent1">
    <w:name w:val="Medium Grid 1 Accent 1"/>
    <w:basedOn w:val="TableNormal"/>
    <w:uiPriority w:val="67"/>
    <w:rsid w:val="001E731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Shading1-Accent11">
    <w:name w:val="Medium Shading 1 - Accent 11"/>
    <w:basedOn w:val="TableNormal"/>
    <w:uiPriority w:val="63"/>
    <w:rsid w:val="001E731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1E73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2">
    <w:name w:val="Body Text 2"/>
    <w:basedOn w:val="Normal"/>
    <w:link w:val="BodyText2Char"/>
    <w:semiHidden/>
    <w:unhideWhenUsed/>
    <w:rsid w:val="0002577E"/>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semiHidden/>
    <w:rsid w:val="0002577E"/>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2203F"/>
    <w:rPr>
      <w:sz w:val="16"/>
      <w:szCs w:val="16"/>
    </w:rPr>
  </w:style>
  <w:style w:type="paragraph" w:styleId="CommentText">
    <w:name w:val="annotation text"/>
    <w:basedOn w:val="Normal"/>
    <w:link w:val="CommentTextChar"/>
    <w:uiPriority w:val="99"/>
    <w:semiHidden/>
    <w:unhideWhenUsed/>
    <w:rsid w:val="0012203F"/>
    <w:rPr>
      <w:sz w:val="20"/>
      <w:szCs w:val="20"/>
    </w:rPr>
  </w:style>
  <w:style w:type="character" w:customStyle="1" w:styleId="CommentTextChar">
    <w:name w:val="Comment Text Char"/>
    <w:basedOn w:val="DefaultParagraphFont"/>
    <w:link w:val="CommentText"/>
    <w:uiPriority w:val="99"/>
    <w:semiHidden/>
    <w:rsid w:val="0012203F"/>
    <w:rPr>
      <w:lang w:val="ru-RU"/>
    </w:rPr>
  </w:style>
  <w:style w:type="paragraph" w:styleId="CommentSubject">
    <w:name w:val="annotation subject"/>
    <w:basedOn w:val="CommentText"/>
    <w:next w:val="CommentText"/>
    <w:link w:val="CommentSubjectChar"/>
    <w:uiPriority w:val="99"/>
    <w:semiHidden/>
    <w:unhideWhenUsed/>
    <w:rsid w:val="0012203F"/>
    <w:rPr>
      <w:b/>
      <w:bCs/>
    </w:rPr>
  </w:style>
  <w:style w:type="character" w:customStyle="1" w:styleId="CommentSubjectChar">
    <w:name w:val="Comment Subject Char"/>
    <w:basedOn w:val="CommentTextChar"/>
    <w:link w:val="CommentSubject"/>
    <w:uiPriority w:val="99"/>
    <w:semiHidden/>
    <w:rsid w:val="0012203F"/>
    <w:rPr>
      <w:b/>
      <w:bCs/>
      <w:lang w:val="ru-RU"/>
    </w:rPr>
  </w:style>
  <w:style w:type="paragraph" w:styleId="ListParagraph">
    <w:name w:val="List Paragraph"/>
    <w:basedOn w:val="Normal"/>
    <w:uiPriority w:val="34"/>
    <w:qFormat/>
    <w:rsid w:val="00F407A7"/>
    <w:pPr>
      <w:ind w:left="720"/>
      <w:contextualSpacing/>
    </w:pPr>
  </w:style>
  <w:style w:type="paragraph" w:customStyle="1" w:styleId="Default">
    <w:name w:val="Default"/>
    <w:rsid w:val="000634B4"/>
    <w:pPr>
      <w:autoSpaceDE w:val="0"/>
      <w:autoSpaceDN w:val="0"/>
      <w:adjustRightInd w:val="0"/>
    </w:pPr>
    <w:rPr>
      <w:rFonts w:ascii="Trebuchet MS" w:hAnsi="Trebuchet MS" w:cs="Trebuchet MS"/>
      <w:color w:val="000000"/>
      <w:sz w:val="24"/>
      <w:szCs w:val="24"/>
      <w:lang w:bidi="th-TH"/>
    </w:rPr>
  </w:style>
  <w:style w:type="character" w:styleId="Hyperlink">
    <w:name w:val="Hyperlink"/>
    <w:basedOn w:val="DefaultParagraphFont"/>
    <w:uiPriority w:val="99"/>
    <w:unhideWhenUsed/>
    <w:rsid w:val="000A2B17"/>
    <w:rPr>
      <w:color w:val="0000FF" w:themeColor="hyperlink"/>
      <w:u w:val="single"/>
    </w:rPr>
  </w:style>
  <w:style w:type="character" w:styleId="UnresolvedMention">
    <w:name w:val="Unresolved Mention"/>
    <w:basedOn w:val="DefaultParagraphFont"/>
    <w:uiPriority w:val="99"/>
    <w:semiHidden/>
    <w:unhideWhenUsed/>
    <w:rsid w:val="000A2B17"/>
    <w:rPr>
      <w:color w:val="605E5C"/>
      <w:shd w:val="clear" w:color="auto" w:fill="E1DFDD"/>
    </w:rPr>
  </w:style>
  <w:style w:type="character" w:styleId="FollowedHyperlink">
    <w:name w:val="FollowedHyperlink"/>
    <w:basedOn w:val="DefaultParagraphFont"/>
    <w:uiPriority w:val="99"/>
    <w:semiHidden/>
    <w:unhideWhenUsed/>
    <w:rsid w:val="00ED50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mpassion.wd5.myworkdayjobs.com/CompassionCareers/job/Thailand/Senior-Manager-of-Accounting---Asia-Region_R185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23FE4-C3F0-4114-B42A-C1370A564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HRTMS Job Description Management</vt:lpstr>
    </vt:vector>
  </TitlesOfParts>
  <Company>Home</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HRTMS Job Description Management</dc:title>
  <dc:creator>User</dc:creator>
  <cp:lastModifiedBy>Chitlekar Parintarakul</cp:lastModifiedBy>
  <cp:revision>10</cp:revision>
  <dcterms:created xsi:type="dcterms:W3CDTF">2022-01-31T09:19:00Z</dcterms:created>
  <dcterms:modified xsi:type="dcterms:W3CDTF">2022-02-09T09:44:00Z</dcterms:modified>
</cp:coreProperties>
</file>